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Override3.xml" ContentType="application/vnd.openxmlformats-officedocument.themeOverride+xml"/>
  <Override PartName="/word/charts/chart6.xml" ContentType="application/vnd.openxmlformats-officedocument.drawingml.chart+xml"/>
  <Override PartName="/word/theme/themeOverride4.xml" ContentType="application/vnd.openxmlformats-officedocument.themeOverride+xml"/>
  <Override PartName="/word/charts/chart7.xml" ContentType="application/vnd.openxmlformats-officedocument.drawingml.chart+xml"/>
  <Override PartName="/word/theme/themeOverride5.xml" ContentType="application/vnd.openxmlformats-officedocument.themeOverride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theme/themeOverride6.xml" ContentType="application/vnd.openxmlformats-officedocument.themeOverride+xml"/>
  <Override PartName="/word/charts/chart12.xml" ContentType="application/vnd.openxmlformats-officedocument.drawingml.chart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462" w:rsidRPr="009D782F" w:rsidRDefault="00406462" w:rsidP="00406462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 w:rsidRPr="009D782F">
        <w:rPr>
          <w:rFonts w:ascii="宋体" w:hAnsi="宋体" w:cs="宋体"/>
          <w:noProof/>
          <w:kern w:val="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06D1D39" wp14:editId="7506D0FF">
            <wp:simplePos x="0" y="0"/>
            <wp:positionH relativeFrom="margin">
              <wp:posOffset>1532890</wp:posOffset>
            </wp:positionH>
            <wp:positionV relativeFrom="margin">
              <wp:posOffset>47625</wp:posOffset>
            </wp:positionV>
            <wp:extent cx="2276475" cy="2045335"/>
            <wp:effectExtent l="0" t="0" r="9525" b="0"/>
            <wp:wrapSquare wrapText="bothSides"/>
            <wp:docPr id="13" name="图片 13" descr="C:\Documents and Settings\Administrator\Application Data\Tencent\Users\806521758\QQ\WinTemp\RichOle\}7%G~Q_]PWB5K]STME1`HB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istrator\Application Data\Tencent\Users\806521758\QQ\WinTemp\RichOle\}7%G~Q_]PWB5K]STME1`HBX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04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6462" w:rsidRPr="009D782F" w:rsidRDefault="00406462" w:rsidP="002B0AC4">
      <w:pPr>
        <w:jc w:val="center"/>
        <w:rPr>
          <w:rFonts w:ascii="华文宋体" w:eastAsia="华文宋体" w:hAnsi="华文宋体"/>
          <w:b/>
          <w:sz w:val="44"/>
          <w:szCs w:val="44"/>
        </w:rPr>
      </w:pPr>
    </w:p>
    <w:p w:rsidR="00406462" w:rsidRPr="009D782F" w:rsidRDefault="00406462" w:rsidP="002B0AC4">
      <w:pPr>
        <w:jc w:val="center"/>
        <w:rPr>
          <w:rFonts w:ascii="华文宋体" w:eastAsia="华文宋体" w:hAnsi="华文宋体"/>
          <w:b/>
          <w:sz w:val="52"/>
          <w:szCs w:val="52"/>
        </w:rPr>
      </w:pPr>
    </w:p>
    <w:p w:rsidR="00406462" w:rsidRPr="009D782F" w:rsidRDefault="00406462" w:rsidP="002B0AC4">
      <w:pPr>
        <w:jc w:val="center"/>
        <w:rPr>
          <w:rFonts w:ascii="华文宋体" w:eastAsia="华文宋体" w:hAnsi="华文宋体"/>
          <w:b/>
          <w:sz w:val="52"/>
          <w:szCs w:val="52"/>
        </w:rPr>
      </w:pPr>
    </w:p>
    <w:p w:rsidR="00406462" w:rsidRPr="009D782F" w:rsidRDefault="00406462" w:rsidP="002B0AC4">
      <w:pPr>
        <w:jc w:val="center"/>
        <w:rPr>
          <w:rFonts w:ascii="华文宋体" w:eastAsia="华文宋体" w:hAnsi="华文宋体"/>
          <w:b/>
          <w:sz w:val="52"/>
          <w:szCs w:val="52"/>
        </w:rPr>
      </w:pPr>
    </w:p>
    <w:p w:rsidR="00DB2057" w:rsidRPr="009D782F" w:rsidRDefault="00851EF3" w:rsidP="002B0AC4">
      <w:pPr>
        <w:jc w:val="center"/>
        <w:rPr>
          <w:rFonts w:ascii="华文宋体" w:eastAsia="华文宋体" w:hAnsi="华文宋体"/>
          <w:b/>
          <w:sz w:val="72"/>
          <w:szCs w:val="72"/>
        </w:rPr>
      </w:pPr>
      <w:r w:rsidRPr="009D782F">
        <w:rPr>
          <w:rFonts w:ascii="华文宋体" w:eastAsia="华文宋体" w:hAnsi="华文宋体" w:hint="eastAsia"/>
          <w:b/>
          <w:sz w:val="72"/>
          <w:szCs w:val="72"/>
        </w:rPr>
        <w:t>广州科技贸易职业学院</w:t>
      </w:r>
    </w:p>
    <w:p w:rsidR="00406462" w:rsidRPr="009D782F" w:rsidRDefault="00406462" w:rsidP="00EB2F30">
      <w:pPr>
        <w:rPr>
          <w:rFonts w:ascii="华文宋体" w:eastAsia="华文宋体" w:hAnsi="华文宋体"/>
          <w:b/>
          <w:sz w:val="44"/>
          <w:szCs w:val="44"/>
        </w:rPr>
      </w:pPr>
    </w:p>
    <w:p w:rsidR="00EB2F30" w:rsidRPr="009D782F" w:rsidRDefault="002B0AC4" w:rsidP="00406462">
      <w:pPr>
        <w:jc w:val="center"/>
        <w:rPr>
          <w:rFonts w:ascii="华文宋体" w:eastAsia="华文宋体" w:hAnsi="华文宋体"/>
          <w:b/>
          <w:sz w:val="84"/>
          <w:szCs w:val="84"/>
        </w:rPr>
      </w:pPr>
      <w:r w:rsidRPr="009D782F">
        <w:rPr>
          <w:rFonts w:ascii="华文宋体" w:eastAsia="华文宋体" w:hAnsi="华文宋体" w:hint="eastAsia"/>
          <w:b/>
          <w:sz w:val="84"/>
          <w:szCs w:val="84"/>
        </w:rPr>
        <w:t>适应社会需求能力</w:t>
      </w:r>
    </w:p>
    <w:p w:rsidR="007F47DD" w:rsidRPr="009D782F" w:rsidRDefault="00E6076B" w:rsidP="00EB2F30">
      <w:pPr>
        <w:jc w:val="center"/>
        <w:rPr>
          <w:rFonts w:ascii="华文宋体" w:eastAsia="华文宋体" w:hAnsi="华文宋体"/>
          <w:b/>
          <w:sz w:val="84"/>
          <w:szCs w:val="84"/>
        </w:rPr>
      </w:pPr>
      <w:r w:rsidRPr="009D782F">
        <w:rPr>
          <w:rFonts w:ascii="华文宋体" w:eastAsia="华文宋体" w:hAnsi="华文宋体" w:hint="eastAsia"/>
          <w:b/>
          <w:sz w:val="84"/>
          <w:szCs w:val="84"/>
        </w:rPr>
        <w:t>自评</w:t>
      </w:r>
      <w:r w:rsidR="002B0AC4" w:rsidRPr="009D782F">
        <w:rPr>
          <w:rFonts w:ascii="华文宋体" w:eastAsia="华文宋体" w:hAnsi="华文宋体" w:hint="eastAsia"/>
          <w:b/>
          <w:sz w:val="84"/>
          <w:szCs w:val="84"/>
        </w:rPr>
        <w:t>报告（2016）</w:t>
      </w:r>
    </w:p>
    <w:p w:rsidR="00851EF3" w:rsidRPr="009D782F" w:rsidRDefault="00851EF3" w:rsidP="002B0AC4">
      <w:pPr>
        <w:jc w:val="center"/>
        <w:rPr>
          <w:rFonts w:ascii="华文宋体" w:eastAsia="华文宋体" w:hAnsi="华文宋体"/>
          <w:b/>
          <w:sz w:val="44"/>
          <w:szCs w:val="44"/>
        </w:rPr>
      </w:pPr>
    </w:p>
    <w:p w:rsidR="00406462" w:rsidRPr="009D782F" w:rsidRDefault="00406462" w:rsidP="00EC54C0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</w:p>
    <w:p w:rsidR="00406462" w:rsidRPr="009D782F" w:rsidRDefault="00406462" w:rsidP="00EC54C0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</w:p>
    <w:p w:rsidR="00406462" w:rsidRPr="009D782F" w:rsidRDefault="00406462" w:rsidP="00406462">
      <w:pPr>
        <w:spacing w:line="360" w:lineRule="auto"/>
        <w:rPr>
          <w:rFonts w:ascii="仿宋" w:eastAsia="仿宋" w:hAnsi="仿宋"/>
          <w:sz w:val="32"/>
          <w:szCs w:val="32"/>
        </w:rPr>
      </w:pPr>
    </w:p>
    <w:p w:rsidR="00406462" w:rsidRPr="009D782F" w:rsidRDefault="00406462" w:rsidP="00406462">
      <w:pPr>
        <w:spacing w:line="360" w:lineRule="auto"/>
        <w:rPr>
          <w:rFonts w:ascii="仿宋" w:eastAsia="仿宋" w:hAnsi="仿宋"/>
          <w:sz w:val="32"/>
          <w:szCs w:val="32"/>
        </w:rPr>
      </w:pPr>
    </w:p>
    <w:p w:rsidR="00406462" w:rsidRPr="009D782F" w:rsidRDefault="00406462" w:rsidP="00406462">
      <w:pPr>
        <w:spacing w:line="360" w:lineRule="auto"/>
        <w:ind w:firstLineChars="200" w:firstLine="883"/>
        <w:jc w:val="center"/>
        <w:rPr>
          <w:rFonts w:ascii="仿宋" w:eastAsia="仿宋" w:hAnsi="仿宋"/>
          <w:b/>
          <w:sz w:val="44"/>
          <w:szCs w:val="44"/>
        </w:rPr>
      </w:pPr>
      <w:r w:rsidRPr="009D782F">
        <w:rPr>
          <w:rFonts w:ascii="仿宋" w:eastAsia="仿宋" w:hAnsi="仿宋" w:hint="eastAsia"/>
          <w:b/>
          <w:sz w:val="44"/>
          <w:szCs w:val="44"/>
        </w:rPr>
        <w:t>（2016年10月）</w:t>
      </w:r>
    </w:p>
    <w:p w:rsidR="00406462" w:rsidRPr="009D782F" w:rsidRDefault="00406462" w:rsidP="00EC54C0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</w:p>
    <w:p w:rsidR="00406462" w:rsidRPr="009D782F" w:rsidRDefault="00406462" w:rsidP="00EC54C0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</w:p>
    <w:p w:rsidR="00406462" w:rsidRPr="009D782F" w:rsidRDefault="00BC3A00" w:rsidP="00BC3A00">
      <w:pPr>
        <w:spacing w:line="360" w:lineRule="auto"/>
        <w:ind w:firstLineChars="200" w:firstLine="883"/>
        <w:jc w:val="center"/>
        <w:rPr>
          <w:rFonts w:ascii="仿宋" w:eastAsia="仿宋" w:hAnsi="仿宋"/>
          <w:b/>
          <w:sz w:val="44"/>
          <w:szCs w:val="44"/>
        </w:rPr>
      </w:pPr>
      <w:r w:rsidRPr="009D782F">
        <w:rPr>
          <w:rFonts w:ascii="仿宋" w:eastAsia="仿宋" w:hAnsi="仿宋" w:hint="eastAsia"/>
          <w:b/>
          <w:sz w:val="44"/>
          <w:szCs w:val="44"/>
        </w:rPr>
        <w:lastRenderedPageBreak/>
        <w:t>目  录</w:t>
      </w:r>
    </w:p>
    <w:sdt>
      <w:sdtPr>
        <w:rPr>
          <w:rFonts w:ascii="Calibri" w:eastAsia="宋体" w:hAnsi="Calibri" w:cs="Times New Roman"/>
          <w:b w:val="0"/>
          <w:bCs w:val="0"/>
          <w:color w:val="auto"/>
          <w:kern w:val="2"/>
          <w:sz w:val="21"/>
          <w:szCs w:val="22"/>
          <w:lang w:val="zh-CN"/>
        </w:rPr>
        <w:id w:val="-458188925"/>
        <w:docPartObj>
          <w:docPartGallery w:val="Table of Contents"/>
          <w:docPartUnique/>
        </w:docPartObj>
      </w:sdtPr>
      <w:sdtEndPr>
        <w:rPr>
          <w:rFonts w:ascii="仿宋_GB2312" w:eastAsia="仿宋_GB2312" w:hint="eastAsia"/>
          <w:sz w:val="24"/>
          <w:szCs w:val="24"/>
        </w:rPr>
      </w:sdtEndPr>
      <w:sdtContent>
        <w:p w:rsidR="008311A0" w:rsidRPr="009D782F" w:rsidRDefault="00FD34BD" w:rsidP="006F0693">
          <w:pPr>
            <w:pStyle w:val="TOC"/>
            <w:spacing w:before="120" w:line="336" w:lineRule="auto"/>
            <w:rPr>
              <w:color w:val="auto"/>
              <w:sz w:val="24"/>
              <w:szCs w:val="24"/>
              <w:lang w:val="zh-CN"/>
            </w:rPr>
          </w:pPr>
          <w:r w:rsidRPr="009D782F">
            <w:rPr>
              <w:rFonts w:ascii="仿宋_GB2312" w:eastAsia="仿宋_GB2312" w:hint="eastAsia"/>
              <w:bCs w:val="0"/>
              <w:color w:val="auto"/>
              <w:sz w:val="24"/>
              <w:szCs w:val="24"/>
            </w:rPr>
            <w:t>一、学院概况</w:t>
          </w:r>
          <w:r w:rsidR="008311A0" w:rsidRPr="009D782F">
            <w:rPr>
              <w:rFonts w:ascii="仿宋_GB2312" w:eastAsia="仿宋_GB2312" w:hint="eastAsia"/>
              <w:color w:val="auto"/>
              <w:sz w:val="24"/>
              <w:szCs w:val="24"/>
            </w:rPr>
            <w:ptab w:relativeTo="margin" w:alignment="right" w:leader="dot"/>
          </w:r>
          <w:r w:rsidR="008311A0" w:rsidRPr="009D782F">
            <w:rPr>
              <w:rFonts w:ascii="仿宋_GB2312" w:eastAsia="仿宋_GB2312" w:hint="eastAsia"/>
              <w:color w:val="auto"/>
              <w:sz w:val="24"/>
              <w:szCs w:val="24"/>
              <w:lang w:val="zh-CN"/>
            </w:rPr>
            <w:t>1</w:t>
          </w:r>
        </w:p>
        <w:p w:rsidR="008311A0" w:rsidRPr="009D782F" w:rsidRDefault="00F9094D" w:rsidP="006F0693">
          <w:pPr>
            <w:pStyle w:val="10"/>
            <w:spacing w:line="336" w:lineRule="auto"/>
            <w:rPr>
              <w:rFonts w:ascii="仿宋_GB2312" w:eastAsia="仿宋_GB2312"/>
              <w:sz w:val="24"/>
              <w:szCs w:val="24"/>
            </w:rPr>
          </w:pPr>
          <w:r w:rsidRPr="009D782F">
            <w:rPr>
              <w:rFonts w:ascii="仿宋_GB2312" w:eastAsia="仿宋_GB2312" w:hint="eastAsia"/>
              <w:b/>
              <w:bCs/>
              <w:sz w:val="24"/>
              <w:szCs w:val="24"/>
            </w:rPr>
            <w:t>二、自评综述</w:t>
          </w:r>
          <w:r w:rsidR="008311A0" w:rsidRPr="009D782F">
            <w:rPr>
              <w:rFonts w:ascii="仿宋_GB2312" w:eastAsia="仿宋_GB2312" w:hint="eastAsia"/>
              <w:sz w:val="24"/>
              <w:szCs w:val="24"/>
            </w:rPr>
            <w:ptab w:relativeTo="margin" w:alignment="right" w:leader="dot"/>
          </w:r>
          <w:r w:rsidR="006F0693" w:rsidRPr="009D782F">
            <w:rPr>
              <w:rFonts w:ascii="仿宋_GB2312" w:eastAsia="仿宋_GB2312" w:hint="eastAsia"/>
              <w:b/>
              <w:bCs/>
              <w:sz w:val="24"/>
              <w:szCs w:val="24"/>
              <w:lang w:val="zh-CN"/>
            </w:rPr>
            <w:t>2</w:t>
          </w:r>
        </w:p>
        <w:p w:rsidR="008311A0" w:rsidRPr="009D782F" w:rsidRDefault="00DA419F" w:rsidP="006F0693">
          <w:pPr>
            <w:pStyle w:val="2"/>
            <w:spacing w:line="336" w:lineRule="auto"/>
            <w:ind w:left="216"/>
            <w:rPr>
              <w:rFonts w:ascii="仿宋_GB2312" w:eastAsia="仿宋_GB2312"/>
              <w:sz w:val="24"/>
              <w:szCs w:val="24"/>
            </w:rPr>
          </w:pPr>
          <w:r w:rsidRPr="009D782F">
            <w:rPr>
              <w:rFonts w:ascii="仿宋_GB2312" w:eastAsia="仿宋_GB2312" w:hint="eastAsia"/>
              <w:sz w:val="24"/>
              <w:szCs w:val="24"/>
            </w:rPr>
            <w:t>（一）自评说明</w:t>
          </w:r>
          <w:r w:rsidR="008311A0" w:rsidRPr="009D782F">
            <w:rPr>
              <w:rFonts w:ascii="仿宋_GB2312" w:eastAsia="仿宋_GB2312" w:hint="eastAsia"/>
              <w:sz w:val="24"/>
              <w:szCs w:val="24"/>
            </w:rPr>
            <w:ptab w:relativeTo="margin" w:alignment="right" w:leader="dot"/>
          </w:r>
          <w:r w:rsidR="006F0693" w:rsidRPr="009D782F">
            <w:rPr>
              <w:rFonts w:ascii="仿宋_GB2312" w:eastAsia="仿宋_GB2312" w:hint="eastAsia"/>
              <w:sz w:val="24"/>
              <w:szCs w:val="24"/>
              <w:lang w:val="zh-CN"/>
            </w:rPr>
            <w:t>2</w:t>
          </w:r>
        </w:p>
        <w:p w:rsidR="00DA419F" w:rsidRPr="009D782F" w:rsidRDefault="00DA419F" w:rsidP="006F0693">
          <w:pPr>
            <w:pStyle w:val="3"/>
            <w:spacing w:line="336" w:lineRule="auto"/>
            <w:ind w:left="0" w:firstLineChars="100" w:firstLine="240"/>
            <w:rPr>
              <w:rFonts w:ascii="仿宋_GB2312" w:eastAsia="仿宋_GB2312"/>
              <w:sz w:val="24"/>
              <w:szCs w:val="24"/>
              <w:lang w:val="zh-CN"/>
            </w:rPr>
          </w:pPr>
          <w:r w:rsidRPr="009D782F">
            <w:rPr>
              <w:rFonts w:ascii="仿宋_GB2312" w:eastAsia="仿宋_GB2312" w:hint="eastAsia"/>
              <w:sz w:val="24"/>
              <w:szCs w:val="24"/>
            </w:rPr>
            <w:t>（二）自评情况</w:t>
          </w:r>
          <w:r w:rsidR="008311A0" w:rsidRPr="009D782F">
            <w:rPr>
              <w:rFonts w:ascii="仿宋_GB2312" w:eastAsia="仿宋_GB2312" w:hint="eastAsia"/>
              <w:sz w:val="24"/>
              <w:szCs w:val="24"/>
            </w:rPr>
            <w:ptab w:relativeTo="margin" w:alignment="right" w:leader="dot"/>
          </w:r>
          <w:r w:rsidR="006F0693" w:rsidRPr="009D782F">
            <w:rPr>
              <w:rFonts w:ascii="仿宋_GB2312" w:eastAsia="仿宋_GB2312" w:hint="eastAsia"/>
              <w:sz w:val="24"/>
              <w:szCs w:val="24"/>
              <w:lang w:val="zh-CN"/>
            </w:rPr>
            <w:t>4</w:t>
          </w:r>
        </w:p>
        <w:p w:rsidR="00DA419F" w:rsidRPr="009D782F" w:rsidRDefault="00DA419F" w:rsidP="006F0693">
          <w:pPr>
            <w:spacing w:line="336" w:lineRule="auto"/>
            <w:ind w:firstLineChars="200" w:firstLine="480"/>
            <w:rPr>
              <w:rFonts w:ascii="仿宋_GB2312" w:eastAsia="仿宋_GB2312"/>
              <w:sz w:val="24"/>
              <w:szCs w:val="24"/>
              <w:lang w:val="zh-CN"/>
            </w:rPr>
          </w:pPr>
          <w:r w:rsidRPr="009D782F">
            <w:rPr>
              <w:rFonts w:ascii="仿宋_GB2312" w:eastAsia="仿宋_GB2312" w:hint="eastAsia"/>
              <w:sz w:val="24"/>
              <w:szCs w:val="24"/>
              <w:lang w:val="zh-CN"/>
            </w:rPr>
            <w:t>1．办学基础能力</w:t>
          </w:r>
          <w:r w:rsidR="006F0693" w:rsidRPr="009D782F">
            <w:rPr>
              <w:rFonts w:ascii="仿宋_GB2312" w:eastAsia="仿宋_GB2312" w:hint="eastAsia"/>
              <w:sz w:val="24"/>
              <w:szCs w:val="24"/>
            </w:rPr>
            <w:ptab w:relativeTo="margin" w:alignment="right" w:leader="dot"/>
          </w:r>
          <w:r w:rsidR="0072680D" w:rsidRPr="009D782F">
            <w:rPr>
              <w:rFonts w:ascii="仿宋_GB2312" w:eastAsia="仿宋_GB2312" w:hint="eastAsia"/>
              <w:sz w:val="24"/>
              <w:szCs w:val="24"/>
            </w:rPr>
            <w:t>4</w:t>
          </w:r>
        </w:p>
        <w:p w:rsidR="008C4F41" w:rsidRPr="009D782F" w:rsidRDefault="008C4F41" w:rsidP="006F0693">
          <w:pPr>
            <w:spacing w:line="336" w:lineRule="auto"/>
            <w:ind w:firstLineChars="200" w:firstLine="480"/>
            <w:rPr>
              <w:rFonts w:ascii="仿宋_GB2312" w:eastAsia="仿宋_GB2312"/>
              <w:sz w:val="24"/>
              <w:szCs w:val="24"/>
              <w:lang w:val="zh-CN"/>
            </w:rPr>
          </w:pPr>
          <w:r w:rsidRPr="009D782F">
            <w:rPr>
              <w:rFonts w:ascii="仿宋_GB2312" w:eastAsia="仿宋_GB2312" w:hint="eastAsia"/>
              <w:sz w:val="24"/>
              <w:szCs w:val="24"/>
              <w:lang w:val="zh-CN"/>
            </w:rPr>
            <w:t>（1）年生</w:t>
          </w:r>
          <w:proofErr w:type="gramStart"/>
          <w:r w:rsidRPr="009D782F">
            <w:rPr>
              <w:rFonts w:ascii="仿宋_GB2312" w:eastAsia="仿宋_GB2312" w:hint="eastAsia"/>
              <w:sz w:val="24"/>
              <w:szCs w:val="24"/>
              <w:lang w:val="zh-CN"/>
            </w:rPr>
            <w:t>均财政</w:t>
          </w:r>
          <w:proofErr w:type="gramEnd"/>
          <w:r w:rsidRPr="009D782F">
            <w:rPr>
              <w:rFonts w:ascii="仿宋_GB2312" w:eastAsia="仿宋_GB2312" w:hint="eastAsia"/>
              <w:sz w:val="24"/>
              <w:szCs w:val="24"/>
              <w:lang w:val="zh-CN"/>
            </w:rPr>
            <w:t>拨款水平</w:t>
          </w:r>
          <w:r w:rsidR="006F0693" w:rsidRPr="009D782F">
            <w:rPr>
              <w:rFonts w:ascii="仿宋_GB2312" w:eastAsia="仿宋_GB2312" w:hint="eastAsia"/>
              <w:sz w:val="24"/>
              <w:szCs w:val="24"/>
            </w:rPr>
            <w:ptab w:relativeTo="margin" w:alignment="right" w:leader="dot"/>
          </w:r>
          <w:r w:rsidR="0072680D" w:rsidRPr="009D782F">
            <w:rPr>
              <w:rFonts w:ascii="仿宋_GB2312" w:eastAsia="仿宋_GB2312" w:hint="eastAsia"/>
              <w:sz w:val="24"/>
              <w:szCs w:val="24"/>
            </w:rPr>
            <w:t>4</w:t>
          </w:r>
        </w:p>
        <w:p w:rsidR="008C4F41" w:rsidRPr="009D782F" w:rsidRDefault="008C4F41" w:rsidP="006F0693">
          <w:pPr>
            <w:spacing w:line="336" w:lineRule="auto"/>
            <w:ind w:firstLineChars="200" w:firstLine="480"/>
            <w:rPr>
              <w:rFonts w:ascii="仿宋_GB2312" w:eastAsia="仿宋_GB2312"/>
              <w:sz w:val="24"/>
              <w:szCs w:val="24"/>
              <w:lang w:val="zh-CN"/>
            </w:rPr>
          </w:pPr>
          <w:r w:rsidRPr="009D782F">
            <w:rPr>
              <w:rFonts w:ascii="仿宋_GB2312" w:eastAsia="仿宋_GB2312" w:hint="eastAsia"/>
              <w:sz w:val="24"/>
              <w:szCs w:val="24"/>
              <w:lang w:val="zh-CN"/>
            </w:rPr>
            <w:t>（2）生</w:t>
          </w:r>
          <w:proofErr w:type="gramStart"/>
          <w:r w:rsidRPr="009D782F">
            <w:rPr>
              <w:rFonts w:ascii="仿宋_GB2312" w:eastAsia="仿宋_GB2312" w:hint="eastAsia"/>
              <w:sz w:val="24"/>
              <w:szCs w:val="24"/>
              <w:lang w:val="zh-CN"/>
            </w:rPr>
            <w:t>均教学</w:t>
          </w:r>
          <w:proofErr w:type="gramEnd"/>
          <w:r w:rsidRPr="009D782F">
            <w:rPr>
              <w:rFonts w:ascii="仿宋_GB2312" w:eastAsia="仿宋_GB2312" w:hint="eastAsia"/>
              <w:sz w:val="24"/>
              <w:szCs w:val="24"/>
              <w:lang w:val="zh-CN"/>
            </w:rPr>
            <w:t>仪器设备值</w:t>
          </w:r>
          <w:r w:rsidR="006F0693" w:rsidRPr="009D782F">
            <w:rPr>
              <w:rFonts w:ascii="仿宋_GB2312" w:eastAsia="仿宋_GB2312" w:hint="eastAsia"/>
              <w:sz w:val="24"/>
              <w:szCs w:val="24"/>
            </w:rPr>
            <w:ptab w:relativeTo="margin" w:alignment="right" w:leader="dot"/>
          </w:r>
          <w:r w:rsidR="0072680D" w:rsidRPr="009D782F">
            <w:rPr>
              <w:rFonts w:ascii="仿宋_GB2312" w:eastAsia="仿宋_GB2312" w:hint="eastAsia"/>
              <w:sz w:val="24"/>
              <w:szCs w:val="24"/>
            </w:rPr>
            <w:t>5</w:t>
          </w:r>
        </w:p>
        <w:p w:rsidR="008C4F41" w:rsidRPr="009D782F" w:rsidRDefault="008C4F41" w:rsidP="006F0693">
          <w:pPr>
            <w:spacing w:line="336" w:lineRule="auto"/>
            <w:ind w:firstLineChars="200" w:firstLine="480"/>
            <w:rPr>
              <w:rFonts w:ascii="仿宋_GB2312" w:eastAsia="仿宋_GB2312"/>
              <w:sz w:val="24"/>
              <w:szCs w:val="24"/>
              <w:lang w:val="zh-CN"/>
            </w:rPr>
          </w:pPr>
          <w:r w:rsidRPr="009D782F">
            <w:rPr>
              <w:rFonts w:ascii="仿宋_GB2312" w:eastAsia="仿宋_GB2312" w:hint="eastAsia"/>
              <w:sz w:val="24"/>
              <w:szCs w:val="24"/>
              <w:lang w:val="zh-CN"/>
            </w:rPr>
            <w:t>（3</w:t>
          </w:r>
          <w:r w:rsidR="00620892" w:rsidRPr="009D782F">
            <w:rPr>
              <w:rFonts w:ascii="仿宋_GB2312" w:eastAsia="仿宋_GB2312" w:hint="eastAsia"/>
              <w:sz w:val="24"/>
              <w:szCs w:val="24"/>
              <w:lang w:val="zh-CN"/>
            </w:rPr>
            <w:t>）</w:t>
          </w:r>
          <w:r w:rsidRPr="009D782F">
            <w:rPr>
              <w:rFonts w:ascii="仿宋_GB2312" w:eastAsia="仿宋_GB2312" w:hint="eastAsia"/>
              <w:sz w:val="24"/>
              <w:szCs w:val="24"/>
              <w:lang w:val="zh-CN"/>
            </w:rPr>
            <w:t>教学及辅助、行政办公用房面积</w:t>
          </w:r>
          <w:r w:rsidR="006F0693" w:rsidRPr="009D782F">
            <w:rPr>
              <w:rFonts w:ascii="仿宋_GB2312" w:eastAsia="仿宋_GB2312" w:hint="eastAsia"/>
              <w:sz w:val="24"/>
              <w:szCs w:val="24"/>
            </w:rPr>
            <w:ptab w:relativeTo="margin" w:alignment="right" w:leader="dot"/>
          </w:r>
          <w:r w:rsidR="0072680D" w:rsidRPr="009D782F">
            <w:rPr>
              <w:rFonts w:ascii="仿宋_GB2312" w:eastAsia="仿宋_GB2312" w:hint="eastAsia"/>
              <w:sz w:val="24"/>
              <w:szCs w:val="24"/>
            </w:rPr>
            <w:t>6</w:t>
          </w:r>
        </w:p>
        <w:p w:rsidR="008C4F41" w:rsidRPr="009D782F" w:rsidRDefault="008C4F41" w:rsidP="006F0693">
          <w:pPr>
            <w:spacing w:line="336" w:lineRule="auto"/>
            <w:ind w:firstLineChars="200" w:firstLine="480"/>
            <w:rPr>
              <w:rFonts w:ascii="仿宋_GB2312" w:eastAsia="仿宋_GB2312"/>
              <w:sz w:val="24"/>
              <w:szCs w:val="24"/>
              <w:lang w:val="zh-CN"/>
            </w:rPr>
          </w:pPr>
          <w:r w:rsidRPr="009D782F">
            <w:rPr>
              <w:rFonts w:ascii="仿宋_GB2312" w:eastAsia="仿宋_GB2312" w:hint="eastAsia"/>
              <w:sz w:val="24"/>
              <w:szCs w:val="24"/>
              <w:lang w:val="zh-CN"/>
            </w:rPr>
            <w:t>（4）信息化教学条件</w:t>
          </w:r>
          <w:r w:rsidR="006F0693" w:rsidRPr="009D782F">
            <w:rPr>
              <w:rFonts w:ascii="仿宋_GB2312" w:eastAsia="仿宋_GB2312" w:hint="eastAsia"/>
              <w:sz w:val="24"/>
              <w:szCs w:val="24"/>
            </w:rPr>
            <w:ptab w:relativeTo="margin" w:alignment="right" w:leader="dot"/>
          </w:r>
          <w:r w:rsidR="0072680D" w:rsidRPr="009D782F">
            <w:rPr>
              <w:rFonts w:ascii="仿宋_GB2312" w:eastAsia="仿宋_GB2312" w:hint="eastAsia"/>
              <w:sz w:val="24"/>
              <w:szCs w:val="24"/>
            </w:rPr>
            <w:t>7</w:t>
          </w:r>
        </w:p>
        <w:p w:rsidR="004B6FC6" w:rsidRPr="009D782F" w:rsidRDefault="004B6FC6" w:rsidP="006F0693">
          <w:pPr>
            <w:spacing w:line="336" w:lineRule="auto"/>
            <w:ind w:firstLineChars="200" w:firstLine="480"/>
            <w:rPr>
              <w:rFonts w:ascii="仿宋_GB2312" w:eastAsia="仿宋_GB2312"/>
              <w:sz w:val="24"/>
              <w:szCs w:val="24"/>
              <w:lang w:val="zh-CN"/>
            </w:rPr>
          </w:pPr>
          <w:r w:rsidRPr="009D782F">
            <w:rPr>
              <w:rFonts w:ascii="仿宋_GB2312" w:eastAsia="仿宋_GB2312" w:hint="eastAsia"/>
              <w:sz w:val="24"/>
              <w:szCs w:val="24"/>
              <w:lang w:val="zh-CN"/>
            </w:rPr>
            <w:t>2．</w:t>
          </w:r>
          <w:r w:rsidR="008C4F41" w:rsidRPr="009D782F">
            <w:rPr>
              <w:rFonts w:ascii="仿宋_GB2312" w:eastAsia="仿宋_GB2312" w:hint="eastAsia"/>
              <w:sz w:val="24"/>
              <w:szCs w:val="24"/>
              <w:lang w:val="zh-CN"/>
            </w:rPr>
            <w:t>“双师”队伍建设</w:t>
          </w:r>
          <w:r w:rsidR="006F0693" w:rsidRPr="009D782F">
            <w:rPr>
              <w:rFonts w:ascii="仿宋_GB2312" w:eastAsia="仿宋_GB2312" w:hint="eastAsia"/>
              <w:sz w:val="24"/>
              <w:szCs w:val="24"/>
            </w:rPr>
            <w:ptab w:relativeTo="margin" w:alignment="right" w:leader="dot"/>
          </w:r>
          <w:r w:rsidR="0072680D" w:rsidRPr="009D782F">
            <w:rPr>
              <w:rFonts w:ascii="仿宋_GB2312" w:eastAsia="仿宋_GB2312" w:hint="eastAsia"/>
              <w:sz w:val="24"/>
              <w:szCs w:val="24"/>
            </w:rPr>
            <w:t>7</w:t>
          </w:r>
        </w:p>
        <w:p w:rsidR="00620892" w:rsidRPr="009D782F" w:rsidRDefault="008E167A" w:rsidP="006F0693">
          <w:pPr>
            <w:spacing w:line="336" w:lineRule="auto"/>
            <w:ind w:firstLineChars="200" w:firstLine="480"/>
            <w:rPr>
              <w:rFonts w:ascii="仿宋_GB2312" w:eastAsia="仿宋_GB2312"/>
              <w:sz w:val="24"/>
              <w:szCs w:val="24"/>
              <w:lang w:val="zh-CN"/>
            </w:rPr>
          </w:pPr>
          <w:r w:rsidRPr="009D782F">
            <w:rPr>
              <w:rFonts w:ascii="仿宋_GB2312" w:eastAsia="仿宋_GB2312" w:hint="eastAsia"/>
              <w:sz w:val="24"/>
              <w:szCs w:val="24"/>
              <w:lang w:val="zh-CN"/>
            </w:rPr>
            <w:t>（1）教师队伍基本情况</w:t>
          </w:r>
          <w:r w:rsidR="006F0693" w:rsidRPr="009D782F">
            <w:rPr>
              <w:rFonts w:ascii="仿宋_GB2312" w:eastAsia="仿宋_GB2312" w:hint="eastAsia"/>
              <w:sz w:val="24"/>
              <w:szCs w:val="24"/>
            </w:rPr>
            <w:ptab w:relativeTo="margin" w:alignment="right" w:leader="dot"/>
          </w:r>
          <w:r w:rsidR="0072680D" w:rsidRPr="009D782F">
            <w:rPr>
              <w:rFonts w:ascii="仿宋_GB2312" w:eastAsia="仿宋_GB2312" w:hint="eastAsia"/>
              <w:sz w:val="24"/>
              <w:szCs w:val="24"/>
            </w:rPr>
            <w:t>7</w:t>
          </w:r>
        </w:p>
        <w:p w:rsidR="008E167A" w:rsidRPr="009D782F" w:rsidRDefault="008E167A" w:rsidP="006F0693">
          <w:pPr>
            <w:spacing w:line="336" w:lineRule="auto"/>
            <w:ind w:firstLineChars="200" w:firstLine="480"/>
            <w:rPr>
              <w:rFonts w:ascii="仿宋_GB2312" w:eastAsia="仿宋_GB2312"/>
              <w:sz w:val="24"/>
              <w:szCs w:val="24"/>
              <w:lang w:val="zh-CN"/>
            </w:rPr>
          </w:pPr>
          <w:r w:rsidRPr="009D782F">
            <w:rPr>
              <w:rFonts w:ascii="仿宋_GB2312" w:eastAsia="仿宋_GB2312" w:hint="eastAsia"/>
              <w:sz w:val="24"/>
              <w:szCs w:val="24"/>
              <w:lang w:val="zh-CN"/>
            </w:rPr>
            <w:t>（2）近三年生师比及“双师”教师比例情况</w:t>
          </w:r>
          <w:r w:rsidR="006F0693" w:rsidRPr="009D782F">
            <w:rPr>
              <w:rFonts w:ascii="仿宋_GB2312" w:eastAsia="仿宋_GB2312" w:hint="eastAsia"/>
              <w:sz w:val="24"/>
              <w:szCs w:val="24"/>
            </w:rPr>
            <w:ptab w:relativeTo="margin" w:alignment="right" w:leader="dot"/>
          </w:r>
          <w:r w:rsidR="0072680D" w:rsidRPr="009D782F">
            <w:rPr>
              <w:rFonts w:ascii="仿宋_GB2312" w:eastAsia="仿宋_GB2312" w:hint="eastAsia"/>
              <w:sz w:val="24"/>
              <w:szCs w:val="24"/>
            </w:rPr>
            <w:t>8</w:t>
          </w:r>
        </w:p>
        <w:p w:rsidR="008E167A" w:rsidRPr="009D782F" w:rsidRDefault="008E167A" w:rsidP="006F0693">
          <w:pPr>
            <w:spacing w:line="336" w:lineRule="auto"/>
            <w:ind w:firstLineChars="200" w:firstLine="480"/>
            <w:rPr>
              <w:rFonts w:ascii="仿宋_GB2312" w:eastAsia="仿宋_GB2312"/>
              <w:sz w:val="24"/>
              <w:szCs w:val="24"/>
              <w:lang w:val="zh-CN"/>
            </w:rPr>
          </w:pPr>
          <w:r w:rsidRPr="009D782F">
            <w:rPr>
              <w:rFonts w:ascii="仿宋_GB2312" w:eastAsia="仿宋_GB2312" w:hint="eastAsia"/>
              <w:sz w:val="24"/>
              <w:szCs w:val="24"/>
              <w:lang w:val="zh-CN"/>
            </w:rPr>
            <w:t>（3）加大人才培养和引进力度，打造双</w:t>
          </w:r>
          <w:proofErr w:type="gramStart"/>
          <w:r w:rsidRPr="009D782F">
            <w:rPr>
              <w:rFonts w:ascii="仿宋_GB2312" w:eastAsia="仿宋_GB2312" w:hint="eastAsia"/>
              <w:sz w:val="24"/>
              <w:szCs w:val="24"/>
              <w:lang w:val="zh-CN"/>
            </w:rPr>
            <w:t>师结构</w:t>
          </w:r>
          <w:proofErr w:type="gramEnd"/>
          <w:r w:rsidRPr="009D782F">
            <w:rPr>
              <w:rFonts w:ascii="仿宋_GB2312" w:eastAsia="仿宋_GB2312" w:hint="eastAsia"/>
              <w:sz w:val="24"/>
              <w:szCs w:val="24"/>
              <w:lang w:val="zh-CN"/>
            </w:rPr>
            <w:t>教师队伍</w:t>
          </w:r>
          <w:r w:rsidR="006F0693" w:rsidRPr="009D782F">
            <w:rPr>
              <w:rFonts w:ascii="仿宋_GB2312" w:eastAsia="仿宋_GB2312" w:hint="eastAsia"/>
              <w:sz w:val="24"/>
              <w:szCs w:val="24"/>
            </w:rPr>
            <w:ptab w:relativeTo="margin" w:alignment="right" w:leader="dot"/>
          </w:r>
          <w:r w:rsidR="0072680D" w:rsidRPr="009D782F">
            <w:rPr>
              <w:rFonts w:ascii="仿宋_GB2312" w:eastAsia="仿宋_GB2312" w:hint="eastAsia"/>
              <w:sz w:val="24"/>
              <w:szCs w:val="24"/>
            </w:rPr>
            <w:t>9</w:t>
          </w:r>
        </w:p>
        <w:p w:rsidR="004B6FC6" w:rsidRPr="009D782F" w:rsidRDefault="004B6FC6" w:rsidP="006F0693">
          <w:pPr>
            <w:spacing w:line="336" w:lineRule="auto"/>
            <w:ind w:firstLineChars="200" w:firstLine="480"/>
            <w:rPr>
              <w:rFonts w:ascii="仿宋_GB2312" w:eastAsia="仿宋_GB2312"/>
              <w:sz w:val="24"/>
              <w:szCs w:val="24"/>
              <w:lang w:val="zh-CN"/>
            </w:rPr>
          </w:pPr>
          <w:r w:rsidRPr="009D782F">
            <w:rPr>
              <w:rFonts w:ascii="仿宋_GB2312" w:eastAsia="仿宋_GB2312" w:hint="eastAsia"/>
              <w:sz w:val="24"/>
              <w:szCs w:val="24"/>
              <w:lang w:val="zh-CN"/>
            </w:rPr>
            <w:t>3．</w:t>
          </w:r>
          <w:r w:rsidR="008C4F41" w:rsidRPr="009D782F">
            <w:rPr>
              <w:rFonts w:ascii="仿宋_GB2312" w:eastAsia="仿宋_GB2312" w:hint="eastAsia"/>
              <w:sz w:val="24"/>
              <w:szCs w:val="24"/>
              <w:lang w:val="zh-CN"/>
            </w:rPr>
            <w:t>专业人才培养</w:t>
          </w:r>
          <w:r w:rsidR="006F0693" w:rsidRPr="009D782F">
            <w:rPr>
              <w:rFonts w:ascii="仿宋_GB2312" w:eastAsia="仿宋_GB2312" w:hint="eastAsia"/>
              <w:sz w:val="24"/>
              <w:szCs w:val="24"/>
            </w:rPr>
            <w:ptab w:relativeTo="margin" w:alignment="right" w:leader="dot"/>
          </w:r>
          <w:r w:rsidR="0072680D" w:rsidRPr="009D782F">
            <w:rPr>
              <w:rFonts w:ascii="仿宋_GB2312" w:eastAsia="仿宋_GB2312" w:hint="eastAsia"/>
              <w:sz w:val="24"/>
              <w:szCs w:val="24"/>
            </w:rPr>
            <w:t>11</w:t>
          </w:r>
        </w:p>
        <w:p w:rsidR="00620892" w:rsidRPr="009D782F" w:rsidRDefault="006F0693" w:rsidP="006F0693">
          <w:pPr>
            <w:spacing w:line="336" w:lineRule="auto"/>
            <w:ind w:firstLineChars="200" w:firstLine="480"/>
            <w:rPr>
              <w:rFonts w:ascii="仿宋_GB2312" w:eastAsia="仿宋_GB2312"/>
              <w:sz w:val="24"/>
              <w:szCs w:val="24"/>
              <w:lang w:val="zh-CN"/>
            </w:rPr>
          </w:pPr>
          <w:r w:rsidRPr="009D782F">
            <w:rPr>
              <w:rFonts w:ascii="仿宋_GB2312" w:eastAsia="仿宋_GB2312" w:hint="eastAsia"/>
              <w:sz w:val="24"/>
              <w:szCs w:val="24"/>
              <w:lang w:val="zh-CN"/>
            </w:rPr>
            <w:t>（1）专业设置及人才培养紧贴产业需求</w:t>
          </w:r>
          <w:r w:rsidRPr="009D782F">
            <w:rPr>
              <w:rFonts w:ascii="仿宋_GB2312" w:eastAsia="仿宋_GB2312" w:hint="eastAsia"/>
              <w:sz w:val="24"/>
              <w:szCs w:val="24"/>
            </w:rPr>
            <w:ptab w:relativeTo="margin" w:alignment="right" w:leader="dot"/>
          </w:r>
          <w:r w:rsidR="0072680D" w:rsidRPr="009D782F">
            <w:rPr>
              <w:rFonts w:ascii="仿宋_GB2312" w:eastAsia="仿宋_GB2312" w:hint="eastAsia"/>
              <w:sz w:val="24"/>
              <w:szCs w:val="24"/>
            </w:rPr>
            <w:t>11</w:t>
          </w:r>
        </w:p>
        <w:p w:rsidR="006F0693" w:rsidRPr="009D782F" w:rsidRDefault="006F0693" w:rsidP="006F0693">
          <w:pPr>
            <w:spacing w:line="336" w:lineRule="auto"/>
            <w:ind w:firstLineChars="200" w:firstLine="480"/>
            <w:rPr>
              <w:rFonts w:ascii="仿宋_GB2312" w:eastAsia="仿宋_GB2312"/>
              <w:sz w:val="24"/>
              <w:szCs w:val="24"/>
              <w:lang w:val="zh-CN"/>
            </w:rPr>
          </w:pPr>
          <w:r w:rsidRPr="009D782F">
            <w:rPr>
              <w:rFonts w:ascii="仿宋_GB2312" w:eastAsia="仿宋_GB2312" w:hint="eastAsia"/>
              <w:sz w:val="24"/>
              <w:szCs w:val="24"/>
              <w:lang w:val="zh-CN"/>
            </w:rPr>
            <w:t>（2）大力开展人才培养模式改革，专业建设成绩显著</w:t>
          </w:r>
          <w:r w:rsidRPr="009D782F">
            <w:rPr>
              <w:rFonts w:ascii="仿宋_GB2312" w:eastAsia="仿宋_GB2312" w:hint="eastAsia"/>
              <w:sz w:val="24"/>
              <w:szCs w:val="24"/>
            </w:rPr>
            <w:ptab w:relativeTo="margin" w:alignment="right" w:leader="dot"/>
          </w:r>
          <w:r w:rsidR="0072680D" w:rsidRPr="009D782F">
            <w:rPr>
              <w:rFonts w:ascii="仿宋_GB2312" w:eastAsia="仿宋_GB2312" w:hint="eastAsia"/>
              <w:sz w:val="24"/>
              <w:szCs w:val="24"/>
            </w:rPr>
            <w:t>12</w:t>
          </w:r>
        </w:p>
        <w:p w:rsidR="006F0693" w:rsidRPr="009D782F" w:rsidRDefault="006F0693" w:rsidP="006F0693">
          <w:pPr>
            <w:spacing w:line="336" w:lineRule="auto"/>
            <w:ind w:firstLineChars="200" w:firstLine="480"/>
            <w:rPr>
              <w:rFonts w:ascii="仿宋_GB2312" w:eastAsia="仿宋_GB2312"/>
              <w:sz w:val="24"/>
              <w:szCs w:val="24"/>
              <w:lang w:val="zh-CN"/>
            </w:rPr>
          </w:pPr>
          <w:r w:rsidRPr="009D782F">
            <w:rPr>
              <w:rFonts w:ascii="仿宋_GB2312" w:eastAsia="仿宋_GB2312" w:hint="eastAsia"/>
              <w:sz w:val="24"/>
              <w:szCs w:val="24"/>
              <w:lang w:val="zh-CN"/>
            </w:rPr>
            <w:t>（3）搭建教学资源平台，促进课程改革</w:t>
          </w:r>
          <w:r w:rsidRPr="009D782F">
            <w:rPr>
              <w:rFonts w:ascii="仿宋_GB2312" w:eastAsia="仿宋_GB2312" w:hint="eastAsia"/>
              <w:sz w:val="24"/>
              <w:szCs w:val="24"/>
            </w:rPr>
            <w:ptab w:relativeTo="margin" w:alignment="right" w:leader="dot"/>
          </w:r>
          <w:r w:rsidR="0072680D" w:rsidRPr="009D782F">
            <w:rPr>
              <w:rFonts w:ascii="仿宋_GB2312" w:eastAsia="仿宋_GB2312" w:hint="eastAsia"/>
              <w:sz w:val="24"/>
              <w:szCs w:val="24"/>
            </w:rPr>
            <w:t>14</w:t>
          </w:r>
        </w:p>
        <w:p w:rsidR="006F0693" w:rsidRPr="009D782F" w:rsidRDefault="006F0693" w:rsidP="006F0693">
          <w:pPr>
            <w:spacing w:line="336" w:lineRule="auto"/>
            <w:ind w:firstLineChars="200" w:firstLine="480"/>
            <w:rPr>
              <w:rFonts w:ascii="仿宋_GB2312" w:eastAsia="仿宋_GB2312"/>
              <w:sz w:val="24"/>
              <w:szCs w:val="24"/>
              <w:lang w:val="zh-CN"/>
            </w:rPr>
          </w:pPr>
          <w:r w:rsidRPr="009D782F">
            <w:rPr>
              <w:rFonts w:ascii="仿宋_GB2312" w:eastAsia="仿宋_GB2312" w:hint="eastAsia"/>
              <w:sz w:val="24"/>
              <w:szCs w:val="24"/>
              <w:lang w:val="zh-CN"/>
            </w:rPr>
            <w:t>（4）强化实践教学环节，加强实训基地建设</w:t>
          </w:r>
          <w:r w:rsidRPr="009D782F">
            <w:rPr>
              <w:rFonts w:ascii="仿宋_GB2312" w:eastAsia="仿宋_GB2312" w:hint="eastAsia"/>
              <w:sz w:val="24"/>
              <w:szCs w:val="24"/>
            </w:rPr>
            <w:ptab w:relativeTo="margin" w:alignment="right" w:leader="dot"/>
          </w:r>
          <w:r w:rsidR="0072680D" w:rsidRPr="009D782F">
            <w:rPr>
              <w:rFonts w:ascii="仿宋_GB2312" w:eastAsia="仿宋_GB2312" w:hint="eastAsia"/>
              <w:sz w:val="24"/>
              <w:szCs w:val="24"/>
            </w:rPr>
            <w:t>14</w:t>
          </w:r>
        </w:p>
        <w:p w:rsidR="004B6FC6" w:rsidRPr="009D782F" w:rsidRDefault="004B6FC6" w:rsidP="006F0693">
          <w:pPr>
            <w:spacing w:line="336" w:lineRule="auto"/>
            <w:ind w:firstLineChars="200" w:firstLine="480"/>
            <w:rPr>
              <w:rFonts w:ascii="仿宋_GB2312" w:eastAsia="仿宋_GB2312"/>
              <w:sz w:val="24"/>
              <w:szCs w:val="24"/>
              <w:lang w:val="zh-CN"/>
            </w:rPr>
          </w:pPr>
          <w:r w:rsidRPr="009D782F">
            <w:rPr>
              <w:rFonts w:ascii="仿宋_GB2312" w:eastAsia="仿宋_GB2312" w:hint="eastAsia"/>
              <w:sz w:val="24"/>
              <w:szCs w:val="24"/>
              <w:lang w:val="zh-CN"/>
            </w:rPr>
            <w:t>4．</w:t>
          </w:r>
          <w:r w:rsidR="008C4F41" w:rsidRPr="009D782F">
            <w:rPr>
              <w:rFonts w:ascii="仿宋_GB2312" w:eastAsia="仿宋_GB2312" w:hint="eastAsia"/>
              <w:sz w:val="24"/>
              <w:szCs w:val="24"/>
              <w:lang w:val="zh-CN"/>
            </w:rPr>
            <w:t>学生发展</w:t>
          </w:r>
          <w:r w:rsidR="006F0693" w:rsidRPr="009D782F">
            <w:rPr>
              <w:rFonts w:ascii="仿宋_GB2312" w:eastAsia="仿宋_GB2312" w:hint="eastAsia"/>
              <w:sz w:val="24"/>
              <w:szCs w:val="24"/>
            </w:rPr>
            <w:ptab w:relativeTo="margin" w:alignment="right" w:leader="dot"/>
          </w:r>
          <w:r w:rsidR="0072680D" w:rsidRPr="009D782F">
            <w:rPr>
              <w:rFonts w:ascii="仿宋_GB2312" w:eastAsia="仿宋_GB2312" w:hint="eastAsia"/>
              <w:sz w:val="24"/>
              <w:szCs w:val="24"/>
            </w:rPr>
            <w:t>15</w:t>
          </w:r>
        </w:p>
        <w:p w:rsidR="00620892" w:rsidRPr="009D782F" w:rsidRDefault="006F0693" w:rsidP="006F0693">
          <w:pPr>
            <w:spacing w:line="336" w:lineRule="auto"/>
            <w:ind w:firstLineChars="200" w:firstLine="480"/>
            <w:rPr>
              <w:rFonts w:ascii="仿宋_GB2312" w:eastAsia="仿宋_GB2312"/>
              <w:sz w:val="24"/>
              <w:szCs w:val="24"/>
              <w:lang w:val="zh-CN"/>
            </w:rPr>
          </w:pPr>
          <w:r w:rsidRPr="009D782F">
            <w:rPr>
              <w:rFonts w:ascii="仿宋_GB2312" w:eastAsia="仿宋_GB2312" w:hint="eastAsia"/>
              <w:sz w:val="24"/>
              <w:szCs w:val="24"/>
              <w:lang w:val="zh-CN"/>
            </w:rPr>
            <w:t>（1）毕业生职业资格证书获取率</w:t>
          </w:r>
          <w:r w:rsidRPr="009D782F">
            <w:rPr>
              <w:rFonts w:ascii="仿宋_GB2312" w:eastAsia="仿宋_GB2312" w:hint="eastAsia"/>
              <w:sz w:val="24"/>
              <w:szCs w:val="24"/>
            </w:rPr>
            <w:ptab w:relativeTo="margin" w:alignment="right" w:leader="dot"/>
          </w:r>
          <w:r w:rsidR="0072680D" w:rsidRPr="009D782F">
            <w:rPr>
              <w:rFonts w:ascii="仿宋_GB2312" w:eastAsia="仿宋_GB2312" w:hint="eastAsia"/>
              <w:sz w:val="24"/>
              <w:szCs w:val="24"/>
            </w:rPr>
            <w:t>15</w:t>
          </w:r>
        </w:p>
        <w:p w:rsidR="006F0693" w:rsidRPr="009D782F" w:rsidRDefault="006F0693" w:rsidP="006F0693">
          <w:pPr>
            <w:spacing w:line="336" w:lineRule="auto"/>
            <w:ind w:firstLineChars="200" w:firstLine="480"/>
            <w:rPr>
              <w:rFonts w:ascii="仿宋_GB2312" w:eastAsia="仿宋_GB2312"/>
              <w:sz w:val="24"/>
              <w:szCs w:val="24"/>
              <w:lang w:val="zh-CN"/>
            </w:rPr>
          </w:pPr>
          <w:r w:rsidRPr="009D782F">
            <w:rPr>
              <w:rFonts w:ascii="仿宋_GB2312" w:eastAsia="仿宋_GB2312" w:hint="eastAsia"/>
              <w:sz w:val="24"/>
              <w:szCs w:val="24"/>
              <w:lang w:val="zh-CN"/>
            </w:rPr>
            <w:t>（2）直接就业率</w:t>
          </w:r>
          <w:r w:rsidRPr="009D782F">
            <w:rPr>
              <w:rFonts w:ascii="仿宋_GB2312" w:eastAsia="仿宋_GB2312" w:hint="eastAsia"/>
              <w:sz w:val="24"/>
              <w:szCs w:val="24"/>
            </w:rPr>
            <w:ptab w:relativeTo="margin" w:alignment="right" w:leader="dot"/>
          </w:r>
          <w:r w:rsidR="0072680D" w:rsidRPr="009D782F">
            <w:rPr>
              <w:rFonts w:ascii="仿宋_GB2312" w:eastAsia="仿宋_GB2312" w:hint="eastAsia"/>
              <w:sz w:val="24"/>
              <w:szCs w:val="24"/>
            </w:rPr>
            <w:t>17</w:t>
          </w:r>
        </w:p>
        <w:p w:rsidR="006F0693" w:rsidRPr="009D782F" w:rsidRDefault="006F0693" w:rsidP="006F0693">
          <w:pPr>
            <w:spacing w:line="336" w:lineRule="auto"/>
            <w:ind w:firstLineChars="200" w:firstLine="480"/>
            <w:rPr>
              <w:rFonts w:ascii="仿宋_GB2312" w:eastAsia="仿宋_GB2312"/>
              <w:sz w:val="24"/>
              <w:szCs w:val="24"/>
              <w:lang w:val="zh-CN"/>
            </w:rPr>
          </w:pPr>
          <w:r w:rsidRPr="009D782F">
            <w:rPr>
              <w:rFonts w:ascii="仿宋_GB2312" w:eastAsia="仿宋_GB2312" w:hint="eastAsia"/>
              <w:sz w:val="24"/>
              <w:szCs w:val="24"/>
              <w:lang w:val="zh-CN"/>
            </w:rPr>
            <w:t>（3）毕业生就业去向</w:t>
          </w:r>
          <w:r w:rsidRPr="009D782F">
            <w:rPr>
              <w:rFonts w:ascii="仿宋_GB2312" w:eastAsia="仿宋_GB2312" w:hint="eastAsia"/>
              <w:sz w:val="24"/>
              <w:szCs w:val="24"/>
            </w:rPr>
            <w:ptab w:relativeTo="margin" w:alignment="right" w:leader="dot"/>
          </w:r>
          <w:r w:rsidR="0072680D" w:rsidRPr="009D782F">
            <w:rPr>
              <w:rFonts w:ascii="仿宋_GB2312" w:eastAsia="仿宋_GB2312" w:hint="eastAsia"/>
              <w:sz w:val="24"/>
              <w:szCs w:val="24"/>
            </w:rPr>
            <w:t>18</w:t>
          </w:r>
        </w:p>
        <w:p w:rsidR="004B6FC6" w:rsidRPr="009D782F" w:rsidRDefault="004B6FC6" w:rsidP="006F0693">
          <w:pPr>
            <w:spacing w:line="336" w:lineRule="auto"/>
            <w:ind w:firstLineChars="200" w:firstLine="480"/>
            <w:rPr>
              <w:rFonts w:ascii="仿宋_GB2312" w:eastAsia="仿宋_GB2312"/>
              <w:sz w:val="24"/>
              <w:szCs w:val="24"/>
              <w:lang w:val="zh-CN"/>
            </w:rPr>
          </w:pPr>
          <w:r w:rsidRPr="009D782F">
            <w:rPr>
              <w:rFonts w:ascii="仿宋_GB2312" w:eastAsia="仿宋_GB2312" w:hint="eastAsia"/>
              <w:sz w:val="24"/>
              <w:szCs w:val="24"/>
              <w:lang w:val="zh-CN"/>
            </w:rPr>
            <w:t>5．</w:t>
          </w:r>
          <w:r w:rsidR="008C4F41" w:rsidRPr="009D782F">
            <w:rPr>
              <w:rFonts w:ascii="仿宋_GB2312" w:eastAsia="仿宋_GB2312" w:hint="eastAsia"/>
              <w:sz w:val="24"/>
              <w:szCs w:val="24"/>
              <w:lang w:val="zh-CN"/>
            </w:rPr>
            <w:t>社会服务能力</w:t>
          </w:r>
          <w:r w:rsidR="006F0693" w:rsidRPr="009D782F">
            <w:rPr>
              <w:rFonts w:ascii="仿宋_GB2312" w:eastAsia="仿宋_GB2312" w:hint="eastAsia"/>
              <w:sz w:val="24"/>
              <w:szCs w:val="24"/>
            </w:rPr>
            <w:ptab w:relativeTo="margin" w:alignment="right" w:leader="dot"/>
          </w:r>
          <w:r w:rsidR="0072680D" w:rsidRPr="009D782F">
            <w:rPr>
              <w:rFonts w:ascii="仿宋_GB2312" w:eastAsia="仿宋_GB2312" w:hint="eastAsia"/>
              <w:sz w:val="24"/>
              <w:szCs w:val="24"/>
            </w:rPr>
            <w:t>19</w:t>
          </w:r>
        </w:p>
        <w:p w:rsidR="00620892" w:rsidRPr="009D782F" w:rsidRDefault="006F0693" w:rsidP="006F0693">
          <w:pPr>
            <w:spacing w:line="336" w:lineRule="auto"/>
            <w:ind w:firstLineChars="200" w:firstLine="480"/>
            <w:rPr>
              <w:rFonts w:ascii="仿宋_GB2312" w:eastAsia="仿宋_GB2312"/>
              <w:sz w:val="24"/>
              <w:szCs w:val="24"/>
              <w:lang w:val="zh-CN"/>
            </w:rPr>
          </w:pPr>
          <w:r w:rsidRPr="009D782F">
            <w:rPr>
              <w:rFonts w:ascii="仿宋_GB2312" w:eastAsia="仿宋_GB2312" w:hint="eastAsia"/>
              <w:sz w:val="24"/>
              <w:szCs w:val="24"/>
              <w:lang w:val="zh-CN"/>
            </w:rPr>
            <w:t>（1）专业点学生分布</w:t>
          </w:r>
          <w:r w:rsidRPr="009D782F">
            <w:rPr>
              <w:rFonts w:ascii="仿宋_GB2312" w:eastAsia="仿宋_GB2312" w:hint="eastAsia"/>
              <w:sz w:val="24"/>
              <w:szCs w:val="24"/>
            </w:rPr>
            <w:ptab w:relativeTo="margin" w:alignment="right" w:leader="dot"/>
          </w:r>
          <w:r w:rsidR="0072680D" w:rsidRPr="009D782F">
            <w:rPr>
              <w:rFonts w:ascii="仿宋_GB2312" w:eastAsia="仿宋_GB2312" w:hint="eastAsia"/>
              <w:sz w:val="24"/>
              <w:szCs w:val="24"/>
            </w:rPr>
            <w:t>19</w:t>
          </w:r>
        </w:p>
        <w:p w:rsidR="006F0693" w:rsidRPr="009D782F" w:rsidRDefault="006F0693" w:rsidP="006F0693">
          <w:pPr>
            <w:spacing w:line="336" w:lineRule="auto"/>
            <w:ind w:firstLineChars="200" w:firstLine="480"/>
            <w:rPr>
              <w:rFonts w:ascii="仿宋_GB2312" w:eastAsia="仿宋_GB2312"/>
              <w:sz w:val="24"/>
              <w:szCs w:val="24"/>
              <w:lang w:val="zh-CN"/>
            </w:rPr>
          </w:pPr>
          <w:r w:rsidRPr="009D782F">
            <w:rPr>
              <w:rFonts w:ascii="仿宋_GB2312" w:eastAsia="仿宋_GB2312" w:hint="eastAsia"/>
              <w:sz w:val="24"/>
              <w:szCs w:val="24"/>
              <w:lang w:val="zh-CN"/>
            </w:rPr>
            <w:t>（2）专业点与当地产业匹配度</w:t>
          </w:r>
          <w:r w:rsidRPr="009D782F">
            <w:rPr>
              <w:rFonts w:ascii="仿宋_GB2312" w:eastAsia="仿宋_GB2312" w:hint="eastAsia"/>
              <w:sz w:val="24"/>
              <w:szCs w:val="24"/>
            </w:rPr>
            <w:ptab w:relativeTo="margin" w:alignment="right" w:leader="dot"/>
          </w:r>
          <w:r w:rsidR="0072680D" w:rsidRPr="009D782F">
            <w:rPr>
              <w:rFonts w:ascii="仿宋_GB2312" w:eastAsia="仿宋_GB2312" w:hint="eastAsia"/>
              <w:sz w:val="24"/>
              <w:szCs w:val="24"/>
            </w:rPr>
            <w:t>20</w:t>
          </w:r>
        </w:p>
        <w:p w:rsidR="006F0693" w:rsidRPr="009D782F" w:rsidRDefault="006F0693" w:rsidP="006F0693">
          <w:pPr>
            <w:spacing w:line="336" w:lineRule="auto"/>
            <w:ind w:firstLineChars="200" w:firstLine="480"/>
            <w:rPr>
              <w:rFonts w:ascii="仿宋_GB2312" w:eastAsia="仿宋_GB2312"/>
              <w:sz w:val="24"/>
              <w:szCs w:val="24"/>
              <w:lang w:val="zh-CN"/>
            </w:rPr>
          </w:pPr>
          <w:r w:rsidRPr="009D782F">
            <w:rPr>
              <w:rFonts w:ascii="仿宋_GB2312" w:eastAsia="仿宋_GB2312" w:hint="eastAsia"/>
              <w:sz w:val="24"/>
              <w:szCs w:val="24"/>
              <w:lang w:val="zh-CN"/>
            </w:rPr>
            <w:t>（3）招生计划完成质量</w:t>
          </w:r>
          <w:r w:rsidRPr="009D782F">
            <w:rPr>
              <w:rFonts w:ascii="仿宋_GB2312" w:eastAsia="仿宋_GB2312" w:hint="eastAsia"/>
              <w:sz w:val="24"/>
              <w:szCs w:val="24"/>
            </w:rPr>
            <w:ptab w:relativeTo="margin" w:alignment="right" w:leader="dot"/>
          </w:r>
          <w:r w:rsidR="0072680D" w:rsidRPr="009D782F">
            <w:rPr>
              <w:rFonts w:ascii="仿宋_GB2312" w:eastAsia="仿宋_GB2312" w:hint="eastAsia"/>
              <w:sz w:val="24"/>
              <w:szCs w:val="24"/>
            </w:rPr>
            <w:t>21</w:t>
          </w:r>
        </w:p>
        <w:p w:rsidR="006F0693" w:rsidRPr="009D782F" w:rsidRDefault="006F0693" w:rsidP="006F0693">
          <w:pPr>
            <w:spacing w:line="336" w:lineRule="auto"/>
            <w:ind w:firstLineChars="200" w:firstLine="480"/>
            <w:rPr>
              <w:rFonts w:ascii="仿宋_GB2312" w:eastAsia="仿宋_GB2312"/>
              <w:sz w:val="24"/>
              <w:szCs w:val="24"/>
              <w:lang w:val="zh-CN"/>
            </w:rPr>
          </w:pPr>
          <w:r w:rsidRPr="009D782F">
            <w:rPr>
              <w:rFonts w:ascii="仿宋_GB2312" w:eastAsia="仿宋_GB2312" w:hint="eastAsia"/>
              <w:sz w:val="24"/>
              <w:szCs w:val="24"/>
              <w:lang w:val="zh-CN"/>
            </w:rPr>
            <w:t>（4）向企事业单位提供技术服务和满足政府购买服务情况</w:t>
          </w:r>
          <w:r w:rsidRPr="009D782F">
            <w:rPr>
              <w:rFonts w:ascii="仿宋_GB2312" w:eastAsia="仿宋_GB2312" w:hint="eastAsia"/>
              <w:sz w:val="24"/>
              <w:szCs w:val="24"/>
            </w:rPr>
            <w:ptab w:relativeTo="margin" w:alignment="right" w:leader="dot"/>
          </w:r>
          <w:r w:rsidR="0072680D" w:rsidRPr="009D782F">
            <w:rPr>
              <w:rFonts w:ascii="仿宋_GB2312" w:eastAsia="仿宋_GB2312" w:hint="eastAsia"/>
              <w:sz w:val="24"/>
              <w:szCs w:val="24"/>
            </w:rPr>
            <w:t>22</w:t>
          </w:r>
        </w:p>
        <w:p w:rsidR="00DA419F" w:rsidRPr="009D782F" w:rsidRDefault="00DA419F" w:rsidP="006F0693">
          <w:pPr>
            <w:spacing w:line="336" w:lineRule="auto"/>
            <w:rPr>
              <w:rFonts w:ascii="仿宋_GB2312" w:eastAsia="仿宋_GB2312"/>
              <w:b/>
              <w:sz w:val="24"/>
              <w:szCs w:val="24"/>
              <w:lang w:val="zh-CN"/>
            </w:rPr>
          </w:pPr>
          <w:r w:rsidRPr="009D782F">
            <w:rPr>
              <w:rFonts w:ascii="仿宋_GB2312" w:eastAsia="仿宋_GB2312" w:hint="eastAsia"/>
              <w:b/>
              <w:sz w:val="24"/>
              <w:szCs w:val="24"/>
              <w:lang w:val="zh-CN"/>
            </w:rPr>
            <w:t>三、存在问题</w:t>
          </w:r>
          <w:r w:rsidR="006F0693" w:rsidRPr="009D782F">
            <w:rPr>
              <w:rFonts w:ascii="仿宋_GB2312" w:eastAsia="仿宋_GB2312" w:hint="eastAsia"/>
              <w:sz w:val="24"/>
              <w:szCs w:val="24"/>
            </w:rPr>
            <w:ptab w:relativeTo="margin" w:alignment="right" w:leader="dot"/>
          </w:r>
          <w:r w:rsidR="0072680D" w:rsidRPr="009D782F">
            <w:rPr>
              <w:rFonts w:ascii="仿宋_GB2312" w:eastAsia="仿宋_GB2312" w:hint="eastAsia"/>
              <w:sz w:val="24"/>
              <w:szCs w:val="24"/>
            </w:rPr>
            <w:t>23</w:t>
          </w:r>
        </w:p>
        <w:p w:rsidR="00DA005E" w:rsidRPr="009D782F" w:rsidRDefault="00DA419F" w:rsidP="006F0693">
          <w:pPr>
            <w:spacing w:line="336" w:lineRule="auto"/>
            <w:rPr>
              <w:rFonts w:ascii="仿宋_GB2312" w:eastAsia="仿宋_GB2312"/>
              <w:sz w:val="24"/>
              <w:szCs w:val="24"/>
            </w:rPr>
            <w:sectPr w:rsidR="00DA005E" w:rsidRPr="009D782F" w:rsidSect="00406462">
              <w:headerReference w:type="even" r:id="rId10"/>
              <w:headerReference w:type="default" r:id="rId11"/>
              <w:footerReference w:type="even" r:id="rId12"/>
              <w:footerReference w:type="default" r:id="rId13"/>
              <w:headerReference w:type="first" r:id="rId14"/>
              <w:footerReference w:type="first" r:id="rId15"/>
              <w:pgSz w:w="11906" w:h="16838"/>
              <w:pgMar w:top="1440" w:right="1800" w:bottom="1440" w:left="1800" w:header="851" w:footer="992" w:gutter="0"/>
              <w:pgNumType w:start="1"/>
              <w:cols w:space="425"/>
              <w:docGrid w:type="lines" w:linePitch="312"/>
            </w:sectPr>
          </w:pPr>
          <w:r w:rsidRPr="009D782F">
            <w:rPr>
              <w:rFonts w:ascii="仿宋_GB2312" w:eastAsia="仿宋_GB2312" w:hint="eastAsia"/>
              <w:b/>
              <w:sz w:val="24"/>
              <w:szCs w:val="24"/>
              <w:lang w:val="zh-CN"/>
            </w:rPr>
            <w:t>四、改进方向</w:t>
          </w:r>
          <w:r w:rsidR="006F0693" w:rsidRPr="009D782F">
            <w:rPr>
              <w:rFonts w:ascii="仿宋_GB2312" w:eastAsia="仿宋_GB2312" w:hint="eastAsia"/>
              <w:sz w:val="24"/>
              <w:szCs w:val="24"/>
            </w:rPr>
            <w:ptab w:relativeTo="margin" w:alignment="right" w:leader="dot"/>
          </w:r>
          <w:r w:rsidR="0072680D" w:rsidRPr="009D782F">
            <w:rPr>
              <w:rFonts w:ascii="仿宋_GB2312" w:eastAsia="仿宋_GB2312" w:hint="eastAsia"/>
              <w:sz w:val="24"/>
              <w:szCs w:val="24"/>
            </w:rPr>
            <w:t>24</w:t>
          </w:r>
        </w:p>
        <w:p w:rsidR="008311A0" w:rsidRPr="009D782F" w:rsidRDefault="001320B3" w:rsidP="006F0693">
          <w:pPr>
            <w:spacing w:line="336" w:lineRule="auto"/>
            <w:rPr>
              <w:rFonts w:ascii="仿宋_GB2312" w:eastAsia="仿宋_GB2312"/>
              <w:b/>
              <w:sz w:val="24"/>
              <w:szCs w:val="24"/>
              <w:lang w:val="zh-CN"/>
            </w:rPr>
          </w:pPr>
        </w:p>
      </w:sdtContent>
    </w:sdt>
    <w:p w:rsidR="0093423D" w:rsidRPr="009D782F" w:rsidRDefault="002B0AC4" w:rsidP="00DA005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根据《国务院教育督导委员会办公室关于印发〈高等职业院校适应社会需求能力评估暂行办法〉的通知》（国教督办〔2016〕3号）和《广东省教育厅关于开展2016年高职院校适应社会需求能力评估工作的通知》（粤</w:t>
      </w:r>
      <w:proofErr w:type="gramStart"/>
      <w:r w:rsidRPr="009D782F">
        <w:rPr>
          <w:rFonts w:ascii="仿宋" w:eastAsia="仿宋" w:hAnsi="仿宋" w:hint="eastAsia"/>
          <w:sz w:val="32"/>
          <w:szCs w:val="32"/>
        </w:rPr>
        <w:t>教高函</w:t>
      </w:r>
      <w:proofErr w:type="gramEnd"/>
      <w:r w:rsidRPr="009D782F">
        <w:rPr>
          <w:rFonts w:ascii="仿宋" w:eastAsia="仿宋" w:hAnsi="仿宋" w:hint="eastAsia"/>
          <w:sz w:val="32"/>
          <w:szCs w:val="32"/>
        </w:rPr>
        <w:t>〔2016〕167号）等文件的精神，坚持“以立德树人为根本，以服务发展为宗旨，以促进就业为导向”，深化办学机制和教育教学改革，结合学院内部质量保证体系诊断与改进工作，立足于“服务学生学习就业、服务企业生产发展、服务社会经济建设”的办学宗旨，充</w:t>
      </w:r>
      <w:bookmarkStart w:id="0" w:name="_GoBack"/>
      <w:bookmarkEnd w:id="0"/>
      <w:r w:rsidRPr="009D782F">
        <w:rPr>
          <w:rFonts w:ascii="仿宋" w:eastAsia="仿宋" w:hAnsi="仿宋" w:hint="eastAsia"/>
          <w:sz w:val="32"/>
          <w:szCs w:val="32"/>
        </w:rPr>
        <w:t>分发挥办学主体作用，加强内涵建设，促进产教融合、校企合作，激发学校办学活力，提高学院人才培养能力，更好地服务地方经济社会发展，适应行业发展需要，现将学院适应社会需求能力情况汇报如下。</w:t>
      </w:r>
    </w:p>
    <w:p w:rsidR="00EA47E0" w:rsidRPr="009D782F" w:rsidRDefault="0093423D" w:rsidP="00CF14E3">
      <w:pPr>
        <w:spacing w:line="360" w:lineRule="auto"/>
        <w:ind w:firstLineChars="200" w:firstLine="723"/>
        <w:rPr>
          <w:rFonts w:ascii="黑体" w:eastAsia="黑体" w:hAnsi="黑体"/>
          <w:b/>
          <w:sz w:val="36"/>
          <w:szCs w:val="36"/>
        </w:rPr>
      </w:pPr>
      <w:r w:rsidRPr="009D782F">
        <w:rPr>
          <w:rFonts w:ascii="黑体" w:eastAsia="黑体" w:hAnsi="黑体" w:hint="eastAsia"/>
          <w:b/>
          <w:sz w:val="36"/>
          <w:szCs w:val="36"/>
        </w:rPr>
        <w:t>一、</w:t>
      </w:r>
      <w:r w:rsidR="00EA47E0" w:rsidRPr="009D782F">
        <w:rPr>
          <w:rFonts w:ascii="黑体" w:eastAsia="黑体" w:hAnsi="黑体" w:hint="eastAsia"/>
          <w:b/>
          <w:sz w:val="36"/>
          <w:szCs w:val="36"/>
        </w:rPr>
        <w:t>学院概况</w:t>
      </w:r>
    </w:p>
    <w:p w:rsidR="000C6157" w:rsidRPr="009D782F" w:rsidRDefault="00BC3A00" w:rsidP="000C6157">
      <w:pPr>
        <w:pStyle w:val="a5"/>
        <w:spacing w:line="360" w:lineRule="auto"/>
        <w:ind w:firstLine="640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广州科技贸易职业</w:t>
      </w:r>
      <w:r w:rsidR="00EA47E0" w:rsidRPr="009D782F">
        <w:rPr>
          <w:rFonts w:ascii="仿宋" w:eastAsia="仿宋" w:hAnsi="仿宋" w:hint="eastAsia"/>
          <w:sz w:val="32"/>
          <w:szCs w:val="32"/>
        </w:rPr>
        <w:t>学院创办于1984</w:t>
      </w:r>
      <w:r w:rsidR="00A73DE5" w:rsidRPr="009D782F">
        <w:rPr>
          <w:rFonts w:ascii="仿宋" w:eastAsia="仿宋" w:hAnsi="仿宋" w:hint="eastAsia"/>
          <w:sz w:val="32"/>
          <w:szCs w:val="32"/>
        </w:rPr>
        <w:t>年</w:t>
      </w:r>
      <w:r w:rsidR="00EA47E0" w:rsidRPr="009D782F">
        <w:rPr>
          <w:rFonts w:ascii="仿宋" w:eastAsia="仿宋" w:hAnsi="仿宋" w:hint="eastAsia"/>
          <w:sz w:val="32"/>
          <w:szCs w:val="32"/>
        </w:rPr>
        <w:t>，是经广东省政府批准、国家教育部备案、广州市科学技术协会主办的全日制普通高等职业院校。著名科学家、中国工程院院士、广州市科学技术协会名誉主席钟南山担任名誉院长。</w:t>
      </w:r>
    </w:p>
    <w:p w:rsidR="00EA47E0" w:rsidRPr="009D782F" w:rsidRDefault="00EA47E0" w:rsidP="000C6157">
      <w:pPr>
        <w:pStyle w:val="a5"/>
        <w:spacing w:line="360" w:lineRule="auto"/>
        <w:ind w:firstLine="640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番禺校区和越秀花果山校区占地面积共127647平方米，校舍建筑面积63673平方米，教学科研仪器设备资产总值4357</w:t>
      </w:r>
      <w:r w:rsidR="00594EF0" w:rsidRPr="009D782F">
        <w:rPr>
          <w:rFonts w:ascii="仿宋" w:eastAsia="仿宋" w:hAnsi="仿宋" w:hint="eastAsia"/>
          <w:sz w:val="32"/>
          <w:szCs w:val="32"/>
        </w:rPr>
        <w:t>万元，</w:t>
      </w:r>
      <w:proofErr w:type="gramStart"/>
      <w:r w:rsidR="00594EF0" w:rsidRPr="009D782F">
        <w:rPr>
          <w:rFonts w:ascii="仿宋" w:eastAsia="仿宋" w:hAnsi="仿宋" w:hint="eastAsia"/>
          <w:sz w:val="32"/>
          <w:szCs w:val="32"/>
        </w:rPr>
        <w:t>固定总</w:t>
      </w:r>
      <w:proofErr w:type="gramEnd"/>
      <w:r w:rsidR="00594EF0" w:rsidRPr="009D782F">
        <w:rPr>
          <w:rFonts w:ascii="仿宋" w:eastAsia="仿宋" w:hAnsi="仿宋" w:hint="eastAsia"/>
          <w:sz w:val="32"/>
          <w:szCs w:val="32"/>
        </w:rPr>
        <w:t>资产为22868.61万元。</w:t>
      </w:r>
      <w:r w:rsidRPr="009D782F">
        <w:rPr>
          <w:rFonts w:ascii="仿宋" w:eastAsia="仿宋" w:hAnsi="仿宋" w:hint="eastAsia"/>
          <w:sz w:val="32"/>
          <w:szCs w:val="32"/>
        </w:rPr>
        <w:t>校内实践基地133个，校外实习实训基地135</w:t>
      </w:r>
      <w:r w:rsidR="00EE32FD" w:rsidRPr="009D782F">
        <w:rPr>
          <w:rFonts w:ascii="仿宋" w:eastAsia="仿宋" w:hAnsi="仿宋" w:hint="eastAsia"/>
          <w:sz w:val="32"/>
          <w:szCs w:val="32"/>
        </w:rPr>
        <w:t>个，其中</w:t>
      </w:r>
      <w:r w:rsidRPr="009D782F">
        <w:rPr>
          <w:rFonts w:ascii="仿宋" w:eastAsia="仿宋" w:hAnsi="仿宋" w:hint="eastAsia"/>
          <w:sz w:val="32"/>
          <w:szCs w:val="32"/>
        </w:rPr>
        <w:t>省级示范性建设实训基</w:t>
      </w:r>
      <w:r w:rsidRPr="009D782F">
        <w:rPr>
          <w:rFonts w:ascii="仿宋" w:eastAsia="仿宋" w:hAnsi="仿宋" w:hint="eastAsia"/>
          <w:sz w:val="32"/>
          <w:szCs w:val="32"/>
        </w:rPr>
        <w:lastRenderedPageBreak/>
        <w:t>地</w:t>
      </w:r>
      <w:r w:rsidR="004F7C28" w:rsidRPr="009D782F">
        <w:rPr>
          <w:rFonts w:ascii="仿宋" w:eastAsia="仿宋" w:hAnsi="仿宋" w:hint="eastAsia"/>
          <w:sz w:val="32"/>
          <w:szCs w:val="32"/>
        </w:rPr>
        <w:t>5</w:t>
      </w:r>
      <w:r w:rsidRPr="009D782F">
        <w:rPr>
          <w:rFonts w:ascii="仿宋" w:eastAsia="仿宋" w:hAnsi="仿宋" w:hint="eastAsia"/>
          <w:sz w:val="32"/>
          <w:szCs w:val="32"/>
        </w:rPr>
        <w:t>个</w:t>
      </w:r>
      <w:r w:rsidR="005F20E6" w:rsidRPr="009D782F">
        <w:rPr>
          <w:rFonts w:ascii="仿宋" w:eastAsia="仿宋" w:hAnsi="仿宋" w:hint="eastAsia"/>
          <w:sz w:val="32"/>
          <w:szCs w:val="32"/>
        </w:rPr>
        <w:t>。</w:t>
      </w:r>
      <w:r w:rsidR="00C66202" w:rsidRPr="009D782F">
        <w:rPr>
          <w:rFonts w:ascii="仿宋" w:eastAsia="仿宋" w:hAnsi="仿宋" w:hint="eastAsia"/>
          <w:sz w:val="32"/>
          <w:szCs w:val="32"/>
        </w:rPr>
        <w:t>图书馆建筑面积7361.12平方米，纸质藏书47.93万册，非纸质图书资源302066种。整体办学条件能满足人才培养的需要和要求</w:t>
      </w:r>
      <w:r w:rsidR="00711871" w:rsidRPr="009D782F">
        <w:rPr>
          <w:rFonts w:ascii="仿宋" w:eastAsia="仿宋" w:hAnsi="仿宋" w:hint="eastAsia"/>
          <w:sz w:val="32"/>
          <w:szCs w:val="32"/>
        </w:rPr>
        <w:t>。</w:t>
      </w:r>
    </w:p>
    <w:p w:rsidR="00EA47E0" w:rsidRPr="009D782F" w:rsidRDefault="00EA47E0" w:rsidP="007E6C52">
      <w:pPr>
        <w:pStyle w:val="a5"/>
        <w:spacing w:line="360" w:lineRule="auto"/>
        <w:ind w:firstLine="640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学院设有商贸学院、管理</w:t>
      </w:r>
      <w:r w:rsidR="005539D1" w:rsidRPr="009D782F">
        <w:rPr>
          <w:rFonts w:ascii="仿宋" w:eastAsia="仿宋" w:hAnsi="仿宋" w:hint="eastAsia"/>
          <w:sz w:val="32"/>
          <w:szCs w:val="32"/>
        </w:rPr>
        <w:t>学院、信息工程学院、机电工程学院、创意设计学院、服装与艺术学院</w:t>
      </w:r>
      <w:r w:rsidRPr="009D782F">
        <w:rPr>
          <w:rFonts w:ascii="仿宋" w:eastAsia="仿宋" w:hAnsi="仿宋" w:hint="eastAsia"/>
          <w:sz w:val="32"/>
          <w:szCs w:val="32"/>
        </w:rPr>
        <w:t>6个二级学院和公共课教学部、思想政治理论课教学部2个教学部。开设会展策划与管理、物流管理、</w:t>
      </w:r>
      <w:proofErr w:type="gramStart"/>
      <w:r w:rsidRPr="009D782F">
        <w:rPr>
          <w:rFonts w:ascii="仿宋" w:eastAsia="仿宋" w:hAnsi="仿宋" w:hint="eastAsia"/>
          <w:sz w:val="32"/>
          <w:szCs w:val="32"/>
        </w:rPr>
        <w:t>动漫设计</w:t>
      </w:r>
      <w:proofErr w:type="gramEnd"/>
      <w:r w:rsidRPr="009D782F">
        <w:rPr>
          <w:rFonts w:ascii="仿宋" w:eastAsia="仿宋" w:hAnsi="仿宋" w:hint="eastAsia"/>
          <w:sz w:val="32"/>
          <w:szCs w:val="32"/>
        </w:rPr>
        <w:t>与制作等</w:t>
      </w:r>
      <w:r w:rsidR="008A40F0" w:rsidRPr="009D782F">
        <w:rPr>
          <w:rFonts w:ascii="仿宋" w:eastAsia="仿宋" w:hAnsi="仿宋" w:hint="eastAsia"/>
          <w:sz w:val="32"/>
          <w:szCs w:val="32"/>
        </w:rPr>
        <w:t>25</w:t>
      </w:r>
      <w:r w:rsidRPr="009D782F">
        <w:rPr>
          <w:rFonts w:ascii="仿宋" w:eastAsia="仿宋" w:hAnsi="仿宋" w:hint="eastAsia"/>
          <w:sz w:val="32"/>
          <w:szCs w:val="32"/>
        </w:rPr>
        <w:t>个专业。学院有在校生7235人，在岗教职员工454人，其中专任教师325人，高级职称占教师队伍的</w:t>
      </w:r>
      <w:r w:rsidR="00E75EB7" w:rsidRPr="009D782F">
        <w:rPr>
          <w:rFonts w:ascii="仿宋" w:eastAsia="仿宋" w:hAnsi="仿宋" w:hint="eastAsia"/>
          <w:sz w:val="32"/>
          <w:szCs w:val="32"/>
        </w:rPr>
        <w:t>24.85%</w:t>
      </w:r>
      <w:r w:rsidRPr="009D782F">
        <w:rPr>
          <w:rFonts w:ascii="仿宋" w:eastAsia="仿宋" w:hAnsi="仿宋" w:hint="eastAsia"/>
          <w:sz w:val="32"/>
          <w:szCs w:val="32"/>
        </w:rPr>
        <w:t>，硕士及以上学位占</w:t>
      </w:r>
      <w:r w:rsidR="00E705B5" w:rsidRPr="009D782F">
        <w:rPr>
          <w:rFonts w:ascii="仿宋" w:eastAsia="仿宋" w:hAnsi="仿宋" w:hint="eastAsia"/>
          <w:sz w:val="32"/>
          <w:szCs w:val="32"/>
        </w:rPr>
        <w:t>70.77%</w:t>
      </w:r>
      <w:r w:rsidRPr="009D782F">
        <w:rPr>
          <w:rFonts w:ascii="仿宋" w:eastAsia="仿宋" w:hAnsi="仿宋" w:hint="eastAsia"/>
          <w:sz w:val="32"/>
          <w:szCs w:val="32"/>
        </w:rPr>
        <w:t>。</w:t>
      </w:r>
    </w:p>
    <w:p w:rsidR="0041771A" w:rsidRPr="009D782F" w:rsidRDefault="00EA47E0" w:rsidP="00866BE8">
      <w:pPr>
        <w:pStyle w:val="a5"/>
        <w:spacing w:line="360" w:lineRule="auto"/>
        <w:ind w:firstLine="640"/>
        <w:rPr>
          <w:rFonts w:ascii="宋体" w:hAnsi="宋体"/>
          <w:sz w:val="24"/>
          <w:szCs w:val="24"/>
        </w:rPr>
      </w:pPr>
      <w:r w:rsidRPr="009D782F">
        <w:rPr>
          <w:rFonts w:ascii="仿宋" w:eastAsia="仿宋" w:hAnsi="仿宋" w:hint="eastAsia"/>
          <w:sz w:val="32"/>
          <w:szCs w:val="32"/>
        </w:rPr>
        <w:t>学院秉承“质量立校、人才强校、特色兴校、服务荣校”的办学理念，遵循“厚德、励学、修技、至善”的校训，以立德树人为根本，以服务发展为宗旨，大力弘扬工匠精神，遵循创新发展、质量发展、内涵发展、特色发展、协调发展五大发展理念，坚持走“科技助推产业，商贸服务经济”的发展路子，为区域发展现代服务业、先进制造业、战略性新兴产业培养了5万多名技术技能型人才。</w:t>
      </w:r>
      <w:r w:rsidR="0041771A" w:rsidRPr="009D782F">
        <w:rPr>
          <w:rFonts w:ascii="宋体" w:hAnsi="宋体" w:hint="eastAsia"/>
          <w:sz w:val="24"/>
          <w:szCs w:val="24"/>
        </w:rPr>
        <w:t xml:space="preserve"> </w:t>
      </w:r>
    </w:p>
    <w:p w:rsidR="004632D8" w:rsidRPr="009D782F" w:rsidRDefault="0041771A" w:rsidP="00CF14E3">
      <w:pPr>
        <w:pStyle w:val="a5"/>
        <w:spacing w:line="360" w:lineRule="auto"/>
        <w:ind w:firstLine="723"/>
        <w:rPr>
          <w:rFonts w:ascii="黑体" w:eastAsia="黑体" w:hAnsi="黑体"/>
          <w:b/>
          <w:sz w:val="36"/>
          <w:szCs w:val="36"/>
        </w:rPr>
      </w:pPr>
      <w:r w:rsidRPr="009D782F">
        <w:rPr>
          <w:rFonts w:ascii="黑体" w:eastAsia="黑体" w:hAnsi="黑体" w:hint="eastAsia"/>
          <w:b/>
          <w:sz w:val="36"/>
          <w:szCs w:val="36"/>
        </w:rPr>
        <w:t>二、</w:t>
      </w:r>
      <w:r w:rsidR="00EA47E0" w:rsidRPr="009D782F">
        <w:rPr>
          <w:rFonts w:ascii="黑体" w:eastAsia="黑体" w:hAnsi="黑体" w:hint="eastAsia"/>
          <w:b/>
          <w:sz w:val="36"/>
          <w:szCs w:val="36"/>
        </w:rPr>
        <w:t>自评综述</w:t>
      </w:r>
    </w:p>
    <w:p w:rsidR="00EA47E0" w:rsidRPr="009D782F" w:rsidRDefault="00F231DD" w:rsidP="003966F0">
      <w:pPr>
        <w:spacing w:line="360" w:lineRule="auto"/>
        <w:ind w:firstLineChars="200" w:firstLine="723"/>
        <w:rPr>
          <w:rFonts w:ascii="黑体" w:eastAsia="黑体" w:hAnsi="黑体"/>
          <w:b/>
          <w:sz w:val="36"/>
          <w:szCs w:val="36"/>
        </w:rPr>
      </w:pPr>
      <w:r w:rsidRPr="009D782F">
        <w:rPr>
          <w:rFonts w:ascii="仿宋" w:eastAsia="仿宋" w:hAnsi="仿宋" w:hint="eastAsia"/>
          <w:b/>
          <w:sz w:val="36"/>
          <w:szCs w:val="36"/>
        </w:rPr>
        <w:t>（一）</w:t>
      </w:r>
      <w:r w:rsidR="00EA47E0" w:rsidRPr="009D782F">
        <w:rPr>
          <w:rFonts w:ascii="仿宋" w:eastAsia="仿宋" w:hAnsi="仿宋" w:hint="eastAsia"/>
          <w:b/>
          <w:sz w:val="36"/>
          <w:szCs w:val="36"/>
        </w:rPr>
        <w:t>自评说明</w:t>
      </w:r>
    </w:p>
    <w:p w:rsidR="00EA47E0" w:rsidRPr="009D782F" w:rsidRDefault="008311A0" w:rsidP="008311A0">
      <w:pPr>
        <w:spacing w:line="360" w:lineRule="auto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9D782F">
        <w:rPr>
          <w:rFonts w:ascii="仿宋" w:eastAsia="仿宋" w:hAnsi="仿宋" w:hint="eastAsia"/>
          <w:b/>
          <w:sz w:val="32"/>
          <w:szCs w:val="32"/>
        </w:rPr>
        <w:t>1．</w:t>
      </w:r>
      <w:r w:rsidR="00EA47E0" w:rsidRPr="009D782F">
        <w:rPr>
          <w:rFonts w:ascii="仿宋" w:eastAsia="仿宋" w:hAnsi="仿宋" w:hint="eastAsia"/>
          <w:b/>
          <w:sz w:val="32"/>
          <w:szCs w:val="32"/>
        </w:rPr>
        <w:t>领导重视，组织健全</w:t>
      </w:r>
    </w:p>
    <w:p w:rsidR="00EA47E0" w:rsidRPr="009D782F" w:rsidRDefault="00EA47E0" w:rsidP="00EC54C0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学院</w:t>
      </w:r>
      <w:r w:rsidR="00AB0AA8" w:rsidRPr="009D782F">
        <w:rPr>
          <w:rFonts w:ascii="仿宋" w:eastAsia="仿宋" w:hAnsi="仿宋" w:hint="eastAsia"/>
          <w:sz w:val="32"/>
          <w:szCs w:val="32"/>
        </w:rPr>
        <w:t>高度重视报告编制工作</w:t>
      </w:r>
      <w:r w:rsidR="002D7832" w:rsidRPr="009D782F">
        <w:rPr>
          <w:rFonts w:ascii="仿宋" w:eastAsia="仿宋" w:hAnsi="仿宋" w:hint="eastAsia"/>
          <w:sz w:val="32"/>
          <w:szCs w:val="32"/>
        </w:rPr>
        <w:t>，</w:t>
      </w:r>
      <w:r w:rsidRPr="009D782F">
        <w:rPr>
          <w:rFonts w:ascii="仿宋" w:eastAsia="仿宋" w:hAnsi="仿宋" w:hint="eastAsia"/>
          <w:sz w:val="32"/>
          <w:szCs w:val="32"/>
        </w:rPr>
        <w:t>按照《国务院教育督导委员会办公室关于印发〈高等职业院校适应社会需求能力评估</w:t>
      </w:r>
      <w:r w:rsidRPr="009D782F">
        <w:rPr>
          <w:rFonts w:ascii="仿宋" w:eastAsia="仿宋" w:hAnsi="仿宋" w:hint="eastAsia"/>
          <w:sz w:val="32"/>
          <w:szCs w:val="32"/>
        </w:rPr>
        <w:lastRenderedPageBreak/>
        <w:t>暂行办法〉的通知》和《广东省教育厅关于开展2016年高职院校适应社会需求能力评估工作的通知》的要求，安排部署学院适应社会需求能力评估工作并实施，成立了以书记为组长，副书记和副院长为副组长的工作领导小组，组员由各个部门负责人组成。评估领导小组负责全面协调统筹评估工作，并对相关部门落实方案的情况予以督查指导。</w:t>
      </w:r>
    </w:p>
    <w:p w:rsidR="00EA47E0" w:rsidRPr="009D782F" w:rsidRDefault="008311A0" w:rsidP="008311A0">
      <w:pPr>
        <w:spacing w:line="360" w:lineRule="auto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9D782F">
        <w:rPr>
          <w:rFonts w:ascii="仿宋" w:eastAsia="仿宋" w:hAnsi="仿宋" w:hint="eastAsia"/>
          <w:b/>
          <w:sz w:val="32"/>
          <w:szCs w:val="32"/>
        </w:rPr>
        <w:t>2．</w:t>
      </w:r>
      <w:r w:rsidR="00EA47E0" w:rsidRPr="009D782F">
        <w:rPr>
          <w:rFonts w:ascii="仿宋" w:eastAsia="仿宋" w:hAnsi="仿宋" w:hint="eastAsia"/>
          <w:b/>
          <w:sz w:val="32"/>
          <w:szCs w:val="32"/>
        </w:rPr>
        <w:t>分解指标，落实任务</w:t>
      </w:r>
    </w:p>
    <w:p w:rsidR="003E7BCF" w:rsidRPr="009D782F" w:rsidRDefault="00EA47E0" w:rsidP="003E7BCF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学院根据文件通知要求，对照指标说明，认真研究、强化措施，依据工作任务性质、工作难易程度、完成时间节点，对各项工作指标进行了细化分解，确保适应社会需求能力自评工作有序开展。完成了《高职院校基本情况表》、《高职院校师生情况表》、《高职院校专业情况表》数据采集、上报工作，及时组织了院长和一定比例师生填写问卷调查，并对评估指标逐一分析、总结，形成学院自评报告。</w:t>
      </w:r>
    </w:p>
    <w:p w:rsidR="00EA47E0" w:rsidRPr="009D782F" w:rsidRDefault="008311A0" w:rsidP="008311A0">
      <w:pPr>
        <w:spacing w:line="360" w:lineRule="auto"/>
        <w:ind w:firstLineChars="200" w:firstLine="643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b/>
          <w:sz w:val="32"/>
          <w:szCs w:val="32"/>
        </w:rPr>
        <w:t>3．</w:t>
      </w:r>
      <w:r w:rsidR="00EA47E0" w:rsidRPr="009D782F">
        <w:rPr>
          <w:rFonts w:ascii="仿宋" w:eastAsia="仿宋" w:hAnsi="仿宋" w:hint="eastAsia"/>
          <w:b/>
          <w:sz w:val="32"/>
          <w:szCs w:val="32"/>
        </w:rPr>
        <w:t>重在建设，谋求发展</w:t>
      </w:r>
    </w:p>
    <w:p w:rsidR="00F231DD" w:rsidRPr="009D782F" w:rsidRDefault="00EA47E0" w:rsidP="00EC54C0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根据实际，总结近三年来学院建设、改革、管理、发展过程中的经验，仔细查找办学过程中存在的主要问题，把服务地方经济、适应社会需求作为学院办学的宗旨，加强内涵建设，提升办学水平，提高人才培养质量。本报告用</w:t>
      </w:r>
      <w:proofErr w:type="gramStart"/>
      <w:r w:rsidR="005539D1" w:rsidRPr="009D782F">
        <w:rPr>
          <w:rFonts w:ascii="仿宋" w:eastAsia="仿宋" w:hAnsi="仿宋" w:hint="eastAsia"/>
          <w:sz w:val="32"/>
          <w:szCs w:val="32"/>
        </w:rPr>
        <w:t>祥</w:t>
      </w:r>
      <w:r w:rsidRPr="009D782F">
        <w:rPr>
          <w:rFonts w:ascii="仿宋" w:eastAsia="仿宋" w:hAnsi="仿宋" w:hint="eastAsia"/>
          <w:sz w:val="32"/>
          <w:szCs w:val="32"/>
        </w:rPr>
        <w:t>实</w:t>
      </w:r>
      <w:proofErr w:type="gramEnd"/>
      <w:r w:rsidRPr="009D782F">
        <w:rPr>
          <w:rFonts w:ascii="仿宋" w:eastAsia="仿宋" w:hAnsi="仿宋" w:hint="eastAsia"/>
          <w:sz w:val="32"/>
          <w:szCs w:val="32"/>
        </w:rPr>
        <w:t>的数据，从教学、师资队伍建设、专业人才培养、学生发展、科研、招生就业及社会服务能力等指标进行分析，找到了自身存在的主要问题，提出改进计划和发展方向。</w:t>
      </w:r>
    </w:p>
    <w:p w:rsidR="00192CBC" w:rsidRPr="009D782F" w:rsidRDefault="00F231DD" w:rsidP="0026113F">
      <w:pPr>
        <w:spacing w:line="360" w:lineRule="auto"/>
        <w:ind w:firstLineChars="150" w:firstLine="542"/>
        <w:rPr>
          <w:rFonts w:ascii="仿宋" w:eastAsia="仿宋" w:hAnsi="仿宋"/>
          <w:sz w:val="36"/>
          <w:szCs w:val="36"/>
        </w:rPr>
      </w:pPr>
      <w:r w:rsidRPr="009D782F">
        <w:rPr>
          <w:rFonts w:ascii="仿宋" w:eastAsia="仿宋" w:hAnsi="仿宋" w:hint="eastAsia"/>
          <w:b/>
          <w:sz w:val="36"/>
          <w:szCs w:val="36"/>
        </w:rPr>
        <w:lastRenderedPageBreak/>
        <w:t>（二）</w:t>
      </w:r>
      <w:r w:rsidR="00EA47E0" w:rsidRPr="009D782F">
        <w:rPr>
          <w:rFonts w:ascii="仿宋" w:eastAsia="仿宋" w:hAnsi="仿宋" w:hint="eastAsia"/>
          <w:b/>
          <w:sz w:val="36"/>
          <w:szCs w:val="36"/>
        </w:rPr>
        <w:t>自评情况</w:t>
      </w:r>
    </w:p>
    <w:p w:rsidR="00EA47E0" w:rsidRPr="009D782F" w:rsidRDefault="00192CBC" w:rsidP="00EC54C0">
      <w:pPr>
        <w:spacing w:line="360" w:lineRule="auto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9D782F">
        <w:rPr>
          <w:rFonts w:ascii="仿宋" w:eastAsia="仿宋" w:hAnsi="仿宋" w:hint="eastAsia"/>
          <w:b/>
          <w:sz w:val="32"/>
          <w:szCs w:val="32"/>
        </w:rPr>
        <w:t>1.</w:t>
      </w:r>
      <w:r w:rsidR="00EA47E0" w:rsidRPr="009D782F">
        <w:rPr>
          <w:rFonts w:ascii="仿宋" w:eastAsia="仿宋" w:hAnsi="仿宋" w:hint="eastAsia"/>
          <w:b/>
          <w:sz w:val="32"/>
          <w:szCs w:val="32"/>
        </w:rPr>
        <w:t>办学基础能力</w:t>
      </w:r>
    </w:p>
    <w:p w:rsidR="002558F0" w:rsidRPr="009D782F" w:rsidRDefault="002558F0" w:rsidP="00EC54C0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（1）年生</w:t>
      </w:r>
      <w:proofErr w:type="gramStart"/>
      <w:r w:rsidRPr="009D782F">
        <w:rPr>
          <w:rFonts w:ascii="仿宋" w:eastAsia="仿宋" w:hAnsi="仿宋" w:hint="eastAsia"/>
          <w:sz w:val="32"/>
          <w:szCs w:val="32"/>
        </w:rPr>
        <w:t>均财政</w:t>
      </w:r>
      <w:proofErr w:type="gramEnd"/>
      <w:r w:rsidRPr="009D782F">
        <w:rPr>
          <w:rFonts w:ascii="仿宋" w:eastAsia="仿宋" w:hAnsi="仿宋" w:hint="eastAsia"/>
          <w:sz w:val="32"/>
          <w:szCs w:val="32"/>
        </w:rPr>
        <w:t>拨款水平</w:t>
      </w:r>
    </w:p>
    <w:p w:rsidR="00EA47E0" w:rsidRPr="009D782F" w:rsidRDefault="00EA47E0" w:rsidP="00EC54C0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广州市政府及相关职能部门高度重视学院建设与发展，2015年8月，经广州市政府同意，自2016年起市财政将学院生均公用经费纳入预算管理，这在很大程度上解决了学院办学经费不足问题，促进学院的可持续发展。市财政对我院办学经费给予了大力支持，2013年财政拨款投入为4728.81万元，生</w:t>
      </w:r>
      <w:proofErr w:type="gramStart"/>
      <w:r w:rsidRPr="009D782F">
        <w:rPr>
          <w:rFonts w:ascii="仿宋" w:eastAsia="仿宋" w:hAnsi="仿宋" w:hint="eastAsia"/>
          <w:sz w:val="32"/>
          <w:szCs w:val="32"/>
        </w:rPr>
        <w:t>均财政</w:t>
      </w:r>
      <w:proofErr w:type="gramEnd"/>
      <w:r w:rsidRPr="009D782F">
        <w:rPr>
          <w:rFonts w:ascii="仿宋" w:eastAsia="仿宋" w:hAnsi="仿宋" w:hint="eastAsia"/>
          <w:sz w:val="32"/>
          <w:szCs w:val="32"/>
        </w:rPr>
        <w:t>拨款6791.34元；2014年财政拨款投入为4515.61万元，生</w:t>
      </w:r>
      <w:proofErr w:type="gramStart"/>
      <w:r w:rsidRPr="009D782F">
        <w:rPr>
          <w:rFonts w:ascii="仿宋" w:eastAsia="仿宋" w:hAnsi="仿宋" w:hint="eastAsia"/>
          <w:sz w:val="32"/>
          <w:szCs w:val="32"/>
        </w:rPr>
        <w:t>均财政</w:t>
      </w:r>
      <w:proofErr w:type="gramEnd"/>
      <w:r w:rsidRPr="009D782F">
        <w:rPr>
          <w:rFonts w:ascii="仿宋" w:eastAsia="仿宋" w:hAnsi="仿宋" w:hint="eastAsia"/>
          <w:sz w:val="32"/>
          <w:szCs w:val="32"/>
        </w:rPr>
        <w:t>拨款6272.55元；2015年财政拨款收入为</w:t>
      </w:r>
      <w:r w:rsidR="0021419C" w:rsidRPr="009D782F">
        <w:rPr>
          <w:rFonts w:ascii="仿宋" w:eastAsia="仿宋" w:hAnsi="仿宋" w:hint="eastAsia"/>
          <w:sz w:val="32"/>
          <w:szCs w:val="32"/>
        </w:rPr>
        <w:t>5803.44</w:t>
      </w:r>
      <w:r w:rsidRPr="009D782F">
        <w:rPr>
          <w:rFonts w:ascii="仿宋" w:eastAsia="仿宋" w:hAnsi="仿宋" w:hint="eastAsia"/>
          <w:sz w:val="32"/>
          <w:szCs w:val="32"/>
        </w:rPr>
        <w:t>万元，生</w:t>
      </w:r>
      <w:proofErr w:type="gramStart"/>
      <w:r w:rsidRPr="009D782F">
        <w:rPr>
          <w:rFonts w:ascii="仿宋" w:eastAsia="仿宋" w:hAnsi="仿宋" w:hint="eastAsia"/>
          <w:sz w:val="32"/>
          <w:szCs w:val="32"/>
        </w:rPr>
        <w:t>均财政</w:t>
      </w:r>
      <w:proofErr w:type="gramEnd"/>
      <w:r w:rsidRPr="009D782F">
        <w:rPr>
          <w:rFonts w:ascii="仿宋" w:eastAsia="仿宋" w:hAnsi="仿宋" w:hint="eastAsia"/>
          <w:sz w:val="32"/>
          <w:szCs w:val="32"/>
        </w:rPr>
        <w:t>拨款8021.34元。</w:t>
      </w:r>
    </w:p>
    <w:p w:rsidR="003B1853" w:rsidRPr="009D782F" w:rsidRDefault="00707385" w:rsidP="00F46BDC">
      <w:pPr>
        <w:spacing w:line="360" w:lineRule="auto"/>
        <w:jc w:val="center"/>
        <w:rPr>
          <w:rFonts w:ascii="宋体" w:hAnsi="宋体"/>
          <w:sz w:val="24"/>
          <w:szCs w:val="24"/>
        </w:rPr>
      </w:pPr>
      <w:r w:rsidRPr="009D782F">
        <w:rPr>
          <w:rFonts w:ascii="宋体" w:hAnsi="宋体"/>
          <w:noProof/>
          <w:sz w:val="24"/>
          <w:szCs w:val="24"/>
        </w:rPr>
        <w:drawing>
          <wp:inline distT="0" distB="0" distL="0" distR="0" wp14:anchorId="010C8C4F" wp14:editId="596F64AD">
            <wp:extent cx="5189855" cy="3195955"/>
            <wp:effectExtent l="0" t="0" r="0" b="0"/>
            <wp:docPr id="1" name="对象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A270D1" w:rsidRPr="009D782F">
        <w:rPr>
          <w:rFonts w:ascii="宋体" w:hAnsi="宋体" w:hint="eastAsia"/>
        </w:rPr>
        <w:t>图</w:t>
      </w:r>
      <w:r w:rsidR="002254C7" w:rsidRPr="009D782F">
        <w:rPr>
          <w:rFonts w:ascii="宋体" w:hAnsi="宋体"/>
        </w:rPr>
        <w:t xml:space="preserve">1 </w:t>
      </w:r>
      <w:r w:rsidR="00BF5A1D" w:rsidRPr="009D782F">
        <w:rPr>
          <w:rFonts w:ascii="宋体" w:hAnsi="宋体" w:hint="eastAsia"/>
        </w:rPr>
        <w:t>年度</w:t>
      </w:r>
      <w:r w:rsidR="00BF5A1D" w:rsidRPr="009D782F">
        <w:rPr>
          <w:rFonts w:hint="eastAsia"/>
        </w:rPr>
        <w:t>财政拨款数据</w:t>
      </w:r>
    </w:p>
    <w:p w:rsidR="00A7384A" w:rsidRPr="009D782F" w:rsidRDefault="00A7384A" w:rsidP="00F46BDC">
      <w:pPr>
        <w:spacing w:line="360" w:lineRule="auto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noProof/>
          <w:sz w:val="32"/>
          <w:szCs w:val="32"/>
        </w:rPr>
        <w:lastRenderedPageBreak/>
        <w:drawing>
          <wp:inline distT="0" distB="0" distL="0" distR="0" wp14:anchorId="4402CC31" wp14:editId="3A604C4B">
            <wp:extent cx="5240216" cy="2954215"/>
            <wp:effectExtent l="57150" t="38100" r="55880" b="74930"/>
            <wp:docPr id="11" name="图表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21419C" w:rsidRPr="009D782F" w:rsidRDefault="0021419C" w:rsidP="0021419C">
      <w:pPr>
        <w:spacing w:line="360" w:lineRule="auto"/>
        <w:jc w:val="center"/>
        <w:rPr>
          <w:rFonts w:asciiTheme="minorEastAsia" w:eastAsiaTheme="minorEastAsia" w:hAnsiTheme="minorEastAsia"/>
          <w:szCs w:val="21"/>
        </w:rPr>
      </w:pPr>
      <w:r w:rsidRPr="009D782F">
        <w:rPr>
          <w:rFonts w:asciiTheme="minorEastAsia" w:eastAsiaTheme="minorEastAsia" w:hAnsiTheme="minorEastAsia" w:hint="eastAsia"/>
          <w:szCs w:val="21"/>
        </w:rPr>
        <w:t>图2 年度生</w:t>
      </w:r>
      <w:proofErr w:type="gramStart"/>
      <w:r w:rsidRPr="009D782F">
        <w:rPr>
          <w:rFonts w:asciiTheme="minorEastAsia" w:eastAsiaTheme="minorEastAsia" w:hAnsiTheme="minorEastAsia" w:hint="eastAsia"/>
          <w:szCs w:val="21"/>
        </w:rPr>
        <w:t>均财政</w:t>
      </w:r>
      <w:proofErr w:type="gramEnd"/>
      <w:r w:rsidRPr="009D782F">
        <w:rPr>
          <w:rFonts w:asciiTheme="minorEastAsia" w:eastAsiaTheme="minorEastAsia" w:hAnsiTheme="minorEastAsia" w:hint="eastAsia"/>
          <w:szCs w:val="21"/>
        </w:rPr>
        <w:t>拨款数据</w:t>
      </w:r>
    </w:p>
    <w:p w:rsidR="002558F0" w:rsidRPr="009D782F" w:rsidRDefault="002558F0" w:rsidP="00EC54C0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（2）生</w:t>
      </w:r>
      <w:proofErr w:type="gramStart"/>
      <w:r w:rsidRPr="009D782F">
        <w:rPr>
          <w:rFonts w:ascii="仿宋" w:eastAsia="仿宋" w:hAnsi="仿宋" w:hint="eastAsia"/>
          <w:sz w:val="32"/>
          <w:szCs w:val="32"/>
        </w:rPr>
        <w:t>均教学</w:t>
      </w:r>
      <w:proofErr w:type="gramEnd"/>
      <w:r w:rsidRPr="009D782F">
        <w:rPr>
          <w:rFonts w:ascii="仿宋" w:eastAsia="仿宋" w:hAnsi="仿宋" w:hint="eastAsia"/>
          <w:sz w:val="32"/>
          <w:szCs w:val="32"/>
        </w:rPr>
        <w:t>仪器设备值</w:t>
      </w:r>
    </w:p>
    <w:p w:rsidR="00EA47E0" w:rsidRPr="009D782F" w:rsidRDefault="00EA47E0" w:rsidP="00EC54C0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学院加强对教学设施设备的建设与投入，教学仪器设备进一步完善，各专业均具有教学所需的实验实训场所和设施设备。积极探索建立设备先进的校内实训基地，紧密对接行业企业，不断拓展校外实训基地，完善实践教学条件和职业能力训练体系。2013年教学科研仪器设备资产总值为3329.76万元，生</w:t>
      </w:r>
      <w:proofErr w:type="gramStart"/>
      <w:r w:rsidRPr="009D782F">
        <w:rPr>
          <w:rFonts w:ascii="仿宋" w:eastAsia="仿宋" w:hAnsi="仿宋" w:hint="eastAsia"/>
          <w:sz w:val="32"/>
          <w:szCs w:val="32"/>
        </w:rPr>
        <w:t>均教学</w:t>
      </w:r>
      <w:proofErr w:type="gramEnd"/>
      <w:r w:rsidRPr="009D782F">
        <w:rPr>
          <w:rFonts w:ascii="仿宋" w:eastAsia="仿宋" w:hAnsi="仿宋" w:hint="eastAsia"/>
          <w:sz w:val="32"/>
          <w:szCs w:val="32"/>
        </w:rPr>
        <w:t>仪器设备值为0.48万元；2014年教学科研仪器设备资产总值为3207.57万元，生</w:t>
      </w:r>
      <w:proofErr w:type="gramStart"/>
      <w:r w:rsidRPr="009D782F">
        <w:rPr>
          <w:rFonts w:ascii="仿宋" w:eastAsia="仿宋" w:hAnsi="仿宋" w:hint="eastAsia"/>
          <w:sz w:val="32"/>
          <w:szCs w:val="32"/>
        </w:rPr>
        <w:t>均教学</w:t>
      </w:r>
      <w:proofErr w:type="gramEnd"/>
      <w:r w:rsidRPr="009D782F">
        <w:rPr>
          <w:rFonts w:ascii="仿宋" w:eastAsia="仿宋" w:hAnsi="仿宋" w:hint="eastAsia"/>
          <w:sz w:val="32"/>
          <w:szCs w:val="32"/>
        </w:rPr>
        <w:t>仪器设备值为0.45万元；2015年教学科研仪器设备资产总值4357.20万元，生</w:t>
      </w:r>
      <w:proofErr w:type="gramStart"/>
      <w:r w:rsidRPr="009D782F">
        <w:rPr>
          <w:rFonts w:ascii="仿宋" w:eastAsia="仿宋" w:hAnsi="仿宋" w:hint="eastAsia"/>
          <w:sz w:val="32"/>
          <w:szCs w:val="32"/>
        </w:rPr>
        <w:t>均教学</w:t>
      </w:r>
      <w:proofErr w:type="gramEnd"/>
      <w:r w:rsidRPr="009D782F">
        <w:rPr>
          <w:rFonts w:ascii="仿宋" w:eastAsia="仿宋" w:hAnsi="仿宋" w:hint="eastAsia"/>
          <w:sz w:val="32"/>
          <w:szCs w:val="32"/>
        </w:rPr>
        <w:t>仪器设备值为0.60万元。</w:t>
      </w:r>
    </w:p>
    <w:p w:rsidR="003220CF" w:rsidRPr="009D782F" w:rsidRDefault="00707385" w:rsidP="008C1E62">
      <w:pPr>
        <w:spacing w:line="360" w:lineRule="auto"/>
        <w:jc w:val="center"/>
      </w:pPr>
      <w:r w:rsidRPr="009D782F">
        <w:rPr>
          <w:rFonts w:ascii="宋体" w:hAnsi="宋体"/>
          <w:noProof/>
          <w:sz w:val="24"/>
          <w:szCs w:val="24"/>
        </w:rPr>
        <w:lastRenderedPageBreak/>
        <w:drawing>
          <wp:inline distT="0" distB="0" distL="0" distR="0" wp14:anchorId="66BCAA10" wp14:editId="6ED52743">
            <wp:extent cx="5181600" cy="2730500"/>
            <wp:effectExtent l="57150" t="38100" r="57150" b="69850"/>
            <wp:docPr id="2" name="图表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 w:rsidR="00A270D1" w:rsidRPr="009D782F">
        <w:rPr>
          <w:rFonts w:ascii="宋体" w:hAnsi="宋体" w:hint="eastAsia"/>
        </w:rPr>
        <w:t>图</w:t>
      </w:r>
      <w:r w:rsidR="008C1E62" w:rsidRPr="009D782F">
        <w:rPr>
          <w:rFonts w:ascii="宋体" w:hAnsi="宋体" w:hint="eastAsia"/>
        </w:rPr>
        <w:t>3</w:t>
      </w:r>
      <w:r w:rsidR="003220CF" w:rsidRPr="009D782F">
        <w:rPr>
          <w:rFonts w:ascii="宋体" w:hAnsi="宋体"/>
        </w:rPr>
        <w:t xml:space="preserve"> </w:t>
      </w:r>
      <w:r w:rsidR="003220CF" w:rsidRPr="009D782F">
        <w:rPr>
          <w:rFonts w:ascii="宋体" w:hAnsi="宋体" w:hint="eastAsia"/>
        </w:rPr>
        <w:t>年</w:t>
      </w:r>
      <w:r w:rsidR="00173565" w:rsidRPr="009D782F">
        <w:rPr>
          <w:rFonts w:ascii="宋体" w:hAnsi="宋体" w:hint="eastAsia"/>
        </w:rPr>
        <w:t>度</w:t>
      </w:r>
      <w:r w:rsidR="003220CF" w:rsidRPr="009D782F">
        <w:rPr>
          <w:rFonts w:hint="eastAsia"/>
        </w:rPr>
        <w:t>教学仪器设备值</w:t>
      </w:r>
    </w:p>
    <w:p w:rsidR="00F46BDC" w:rsidRPr="009D782F" w:rsidRDefault="00F46BDC" w:rsidP="007E0622">
      <w:pPr>
        <w:spacing w:line="360" w:lineRule="auto"/>
      </w:pPr>
      <w:r w:rsidRPr="009D782F">
        <w:rPr>
          <w:noProof/>
        </w:rPr>
        <w:drawing>
          <wp:inline distT="0" distB="0" distL="0" distR="0" wp14:anchorId="6A79CE5A" wp14:editId="5DEE4D34">
            <wp:extent cx="5274310" cy="3076575"/>
            <wp:effectExtent l="57150" t="38100" r="59690" b="66675"/>
            <wp:docPr id="12" name="图表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8C1E62" w:rsidRPr="009D782F" w:rsidRDefault="008C1E62" w:rsidP="008C1E62">
      <w:pPr>
        <w:spacing w:line="360" w:lineRule="auto"/>
        <w:jc w:val="center"/>
      </w:pPr>
      <w:r w:rsidRPr="009D782F">
        <w:rPr>
          <w:rFonts w:hint="eastAsia"/>
        </w:rPr>
        <w:t>图</w:t>
      </w:r>
      <w:r w:rsidRPr="009D782F">
        <w:rPr>
          <w:rFonts w:hint="eastAsia"/>
        </w:rPr>
        <w:t xml:space="preserve">4 </w:t>
      </w:r>
      <w:r w:rsidRPr="009D782F">
        <w:rPr>
          <w:rFonts w:hint="eastAsia"/>
        </w:rPr>
        <w:t>生</w:t>
      </w:r>
      <w:proofErr w:type="gramStart"/>
      <w:r w:rsidRPr="009D782F">
        <w:rPr>
          <w:rFonts w:hint="eastAsia"/>
        </w:rPr>
        <w:t>均教学</w:t>
      </w:r>
      <w:proofErr w:type="gramEnd"/>
      <w:r w:rsidRPr="009D782F">
        <w:rPr>
          <w:rFonts w:hint="eastAsia"/>
        </w:rPr>
        <w:t>仪器设备值</w:t>
      </w:r>
    </w:p>
    <w:p w:rsidR="002558F0" w:rsidRPr="009D782F" w:rsidRDefault="002558F0" w:rsidP="00EC54C0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（3）教学及辅助、行政办公用房面积</w:t>
      </w:r>
    </w:p>
    <w:p w:rsidR="00EA47E0" w:rsidRPr="009D782F" w:rsidRDefault="00EA47E0" w:rsidP="00EC54C0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学院拥有</w:t>
      </w:r>
      <w:r w:rsidR="003A1DF6" w:rsidRPr="009D782F">
        <w:rPr>
          <w:rFonts w:ascii="仿宋" w:eastAsia="仿宋" w:hAnsi="仿宋" w:hint="eastAsia"/>
          <w:sz w:val="32"/>
          <w:szCs w:val="32"/>
        </w:rPr>
        <w:t>两大</w:t>
      </w:r>
      <w:r w:rsidRPr="009D782F">
        <w:rPr>
          <w:rFonts w:ascii="仿宋" w:eastAsia="仿宋" w:hAnsi="仿宋" w:hint="eastAsia"/>
          <w:sz w:val="32"/>
          <w:szCs w:val="32"/>
        </w:rPr>
        <w:t>校区，校舍功能基本齐全，区域布局合理，校园环境良好。学院拥有独立的教学楼、实验实训中心大楼、图书馆、行政办公大楼、学生宿舍及餐饮中心、标准运动场、篮球场和游泳馆等，校舍条件基本满足教学需要。占地总面</w:t>
      </w:r>
      <w:r w:rsidRPr="009D782F">
        <w:rPr>
          <w:rFonts w:ascii="仿宋" w:eastAsia="仿宋" w:hAnsi="仿宋" w:hint="eastAsia"/>
          <w:sz w:val="32"/>
          <w:szCs w:val="32"/>
        </w:rPr>
        <w:lastRenderedPageBreak/>
        <w:t>积127647平方米，建筑总面积111427平方米。其中，教学科研及辅助用房57042平方米（教室面积15332平方米，图书馆面积7361平方米，实验实</w:t>
      </w:r>
      <w:proofErr w:type="gramStart"/>
      <w:r w:rsidRPr="009D782F">
        <w:rPr>
          <w:rFonts w:ascii="仿宋" w:eastAsia="仿宋" w:hAnsi="仿宋" w:hint="eastAsia"/>
          <w:sz w:val="32"/>
          <w:szCs w:val="32"/>
        </w:rPr>
        <w:t>训面积</w:t>
      </w:r>
      <w:proofErr w:type="gramEnd"/>
      <w:r w:rsidRPr="009D782F">
        <w:rPr>
          <w:rFonts w:ascii="仿宋" w:eastAsia="仿宋" w:hAnsi="仿宋" w:hint="eastAsia"/>
          <w:sz w:val="32"/>
          <w:szCs w:val="32"/>
        </w:rPr>
        <w:t>27492平方米）；行政办公用房面积13319平方米；生活用房面积41061平方米（学生宿舍面积33971平方米，学生食堂面积6122平方米）。</w:t>
      </w:r>
    </w:p>
    <w:p w:rsidR="00F92913" w:rsidRPr="009D782F" w:rsidRDefault="00F92913" w:rsidP="00EC54C0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（4）信息化教学条件</w:t>
      </w:r>
    </w:p>
    <w:p w:rsidR="002B0AC4" w:rsidRPr="009D782F" w:rsidRDefault="00EA47E0" w:rsidP="00EC54C0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学院现建有万兆核心、千兆主干汇聚、百兆接入的标准规范的数字化校园网络。校园网的主干带宽为6G，</w:t>
      </w:r>
      <w:r w:rsidR="0001077B" w:rsidRPr="009D782F">
        <w:rPr>
          <w:rFonts w:ascii="仿宋" w:eastAsia="仿宋" w:hAnsi="仿宋" w:hint="eastAsia"/>
          <w:sz w:val="32"/>
          <w:szCs w:val="32"/>
        </w:rPr>
        <w:t>出口带宽高达4390M，</w:t>
      </w:r>
      <w:r w:rsidRPr="009D782F">
        <w:rPr>
          <w:rFonts w:ascii="仿宋" w:eastAsia="仿宋" w:hAnsi="仿宋" w:hint="eastAsia"/>
          <w:sz w:val="32"/>
          <w:szCs w:val="32"/>
        </w:rPr>
        <w:t>实现了学院办公区、教学区和宿舍区等各区域楼宇网络全面覆盖。全院共有7813个网络信息点，其中无线接入点20个，联网计算机为3432台，教学用计算机为3062台，每百名学生拥有教学终端数将近为31台，教室联网及多媒体比例达到100%。建成信息综合服务系统，包含统一信息门户、统一身份认证、数据中心三大基础平台，以及协同办公、学工管理、迎新系统、人事系统、</w:t>
      </w:r>
      <w:proofErr w:type="gramStart"/>
      <w:r w:rsidRPr="009D782F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9D782F">
        <w:rPr>
          <w:rFonts w:ascii="仿宋" w:eastAsia="仿宋" w:hAnsi="仿宋" w:hint="eastAsia"/>
          <w:sz w:val="32"/>
          <w:szCs w:val="32"/>
        </w:rPr>
        <w:t>卡通系统等17个应用系统。建成教学资源库、网络教学平台等资源，还有电子图书数字资源库、自动化录播室等。所有课室都拥有多媒体，校内有7个公用计算机机房和126个专业计算机机房，能够满足理论教学和实</w:t>
      </w:r>
      <w:proofErr w:type="gramStart"/>
      <w:r w:rsidRPr="009D782F">
        <w:rPr>
          <w:rFonts w:ascii="仿宋" w:eastAsia="仿宋" w:hAnsi="仿宋" w:hint="eastAsia"/>
          <w:sz w:val="32"/>
          <w:szCs w:val="32"/>
        </w:rPr>
        <w:t>训教学</w:t>
      </w:r>
      <w:proofErr w:type="gramEnd"/>
      <w:r w:rsidRPr="009D782F">
        <w:rPr>
          <w:rFonts w:ascii="仿宋" w:eastAsia="仿宋" w:hAnsi="仿宋" w:hint="eastAsia"/>
          <w:sz w:val="32"/>
          <w:szCs w:val="32"/>
        </w:rPr>
        <w:t>的需要。</w:t>
      </w:r>
    </w:p>
    <w:p w:rsidR="00555D2E" w:rsidRPr="009D782F" w:rsidRDefault="00192CBC" w:rsidP="006346F7">
      <w:pPr>
        <w:spacing w:line="360" w:lineRule="auto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9D782F">
        <w:rPr>
          <w:rFonts w:ascii="仿宋" w:eastAsia="仿宋" w:hAnsi="仿宋" w:hint="eastAsia"/>
          <w:b/>
          <w:sz w:val="32"/>
          <w:szCs w:val="32"/>
        </w:rPr>
        <w:t>2.</w:t>
      </w:r>
      <w:r w:rsidR="00555D2E" w:rsidRPr="009D782F">
        <w:rPr>
          <w:rFonts w:ascii="仿宋" w:eastAsia="仿宋" w:hAnsi="仿宋" w:hint="eastAsia"/>
          <w:b/>
          <w:sz w:val="32"/>
          <w:szCs w:val="32"/>
        </w:rPr>
        <w:t>“双师”队伍建设</w:t>
      </w:r>
    </w:p>
    <w:p w:rsidR="0026113F" w:rsidRPr="009D782F" w:rsidRDefault="00555D2E" w:rsidP="006346F7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（1）</w:t>
      </w:r>
      <w:r w:rsidR="0044135F" w:rsidRPr="009D782F">
        <w:rPr>
          <w:rFonts w:ascii="仿宋" w:eastAsia="仿宋" w:hAnsi="仿宋" w:hint="eastAsia"/>
          <w:sz w:val="32"/>
          <w:szCs w:val="32"/>
        </w:rPr>
        <w:t>教师队伍基本情况</w:t>
      </w:r>
    </w:p>
    <w:p w:rsidR="0044135F" w:rsidRPr="009D782F" w:rsidRDefault="0044135F" w:rsidP="006346F7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目前学院有专任教师</w:t>
      </w:r>
      <w:r w:rsidR="0057540D" w:rsidRPr="009D782F">
        <w:rPr>
          <w:rFonts w:ascii="仿宋" w:eastAsia="仿宋" w:hAnsi="仿宋" w:hint="eastAsia"/>
          <w:sz w:val="32"/>
          <w:szCs w:val="32"/>
        </w:rPr>
        <w:t>334</w:t>
      </w:r>
      <w:r w:rsidRPr="009D782F">
        <w:rPr>
          <w:rFonts w:ascii="仿宋" w:eastAsia="仿宋" w:hAnsi="仿宋" w:hint="eastAsia"/>
          <w:sz w:val="32"/>
          <w:szCs w:val="32"/>
        </w:rPr>
        <w:t>人，副高级及以上职称83人</w:t>
      </w:r>
      <w:r w:rsidRPr="009D782F">
        <w:rPr>
          <w:rFonts w:ascii="仿宋" w:eastAsia="仿宋" w:hAnsi="仿宋" w:hint="eastAsia"/>
          <w:sz w:val="32"/>
          <w:szCs w:val="32"/>
        </w:rPr>
        <w:lastRenderedPageBreak/>
        <w:t>(其中教授9人)，占教师队伍的</w:t>
      </w:r>
      <w:r w:rsidR="0057540D" w:rsidRPr="009D782F">
        <w:rPr>
          <w:rFonts w:ascii="仿宋" w:eastAsia="仿宋" w:hAnsi="仿宋" w:hint="eastAsia"/>
          <w:sz w:val="32"/>
          <w:szCs w:val="32"/>
        </w:rPr>
        <w:t>24.85%</w:t>
      </w:r>
      <w:r w:rsidRPr="009D782F">
        <w:rPr>
          <w:rFonts w:ascii="仿宋" w:eastAsia="仿宋" w:hAnsi="仿宋" w:hint="eastAsia"/>
          <w:sz w:val="32"/>
          <w:szCs w:val="32"/>
        </w:rPr>
        <w:t>；研究生学历或硕士以上学位230人（其中博士研究生8人），占</w:t>
      </w:r>
      <w:r w:rsidR="0057540D" w:rsidRPr="009D782F">
        <w:rPr>
          <w:rFonts w:ascii="仿宋" w:eastAsia="仿宋" w:hAnsi="仿宋" w:hint="eastAsia"/>
          <w:sz w:val="32"/>
          <w:szCs w:val="32"/>
        </w:rPr>
        <w:t>68.86%</w:t>
      </w:r>
      <w:r w:rsidRPr="009D782F">
        <w:rPr>
          <w:rFonts w:ascii="仿宋" w:eastAsia="仿宋" w:hAnsi="仿宋" w:hint="eastAsia"/>
          <w:sz w:val="32"/>
          <w:szCs w:val="32"/>
        </w:rPr>
        <w:t>；双</w:t>
      </w:r>
      <w:proofErr w:type="gramStart"/>
      <w:r w:rsidRPr="009D782F">
        <w:rPr>
          <w:rFonts w:ascii="仿宋" w:eastAsia="仿宋" w:hAnsi="仿宋" w:hint="eastAsia"/>
          <w:sz w:val="32"/>
          <w:szCs w:val="32"/>
        </w:rPr>
        <w:t>师素质</w:t>
      </w:r>
      <w:proofErr w:type="gramEnd"/>
      <w:r w:rsidRPr="009D782F">
        <w:rPr>
          <w:rFonts w:ascii="仿宋" w:eastAsia="仿宋" w:hAnsi="仿宋" w:hint="eastAsia"/>
          <w:sz w:val="32"/>
          <w:szCs w:val="32"/>
        </w:rPr>
        <w:t>教师241人，占教师队伍的</w:t>
      </w:r>
      <w:r w:rsidR="0057540D" w:rsidRPr="009D782F">
        <w:rPr>
          <w:rFonts w:ascii="仿宋" w:eastAsia="仿宋" w:hAnsi="仿宋" w:hint="eastAsia"/>
          <w:sz w:val="32"/>
          <w:szCs w:val="32"/>
        </w:rPr>
        <w:t>72.16%</w:t>
      </w:r>
      <w:r w:rsidRPr="009D782F">
        <w:rPr>
          <w:rFonts w:ascii="仿宋" w:eastAsia="仿宋" w:hAnsi="仿宋" w:hint="eastAsia"/>
          <w:sz w:val="32"/>
          <w:szCs w:val="32"/>
        </w:rPr>
        <w:t>。广东省高等学校“千百十工程”省级培养对象1人、校级培养对象8人；广东省高等学校优秀青年教师培养对象5人；广州市青年后备人才1人；广州市教学名师1人，院级教学名师7人，广东省教学团队2个，广州市市属高校教学团队3个、院级教学团队7个。南粤优秀教师4人，广州市优秀教师13人。聘请了470名企业专业人才和能工巧匠作为兼职教师。</w:t>
      </w:r>
    </w:p>
    <w:p w:rsidR="006346F7" w:rsidRPr="009D782F" w:rsidRDefault="00555D2E" w:rsidP="006346F7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（2）</w:t>
      </w:r>
      <w:r w:rsidR="0044135F" w:rsidRPr="009D782F">
        <w:rPr>
          <w:rFonts w:ascii="仿宋" w:eastAsia="仿宋" w:hAnsi="仿宋" w:hint="eastAsia"/>
          <w:sz w:val="32"/>
          <w:szCs w:val="32"/>
        </w:rPr>
        <w:t>近三年生师比及</w:t>
      </w:r>
      <w:r w:rsidR="007430F1" w:rsidRPr="009D782F">
        <w:rPr>
          <w:rFonts w:ascii="仿宋" w:eastAsia="仿宋" w:hAnsi="仿宋" w:hint="eastAsia"/>
          <w:sz w:val="32"/>
          <w:szCs w:val="32"/>
        </w:rPr>
        <w:t>“</w:t>
      </w:r>
      <w:r w:rsidR="0044135F" w:rsidRPr="009D782F">
        <w:rPr>
          <w:rFonts w:ascii="仿宋" w:eastAsia="仿宋" w:hAnsi="仿宋" w:hint="eastAsia"/>
          <w:sz w:val="32"/>
          <w:szCs w:val="32"/>
        </w:rPr>
        <w:t>双师</w:t>
      </w:r>
      <w:r w:rsidR="007430F1" w:rsidRPr="009D782F">
        <w:rPr>
          <w:rFonts w:ascii="仿宋" w:eastAsia="仿宋" w:hAnsi="仿宋" w:hint="eastAsia"/>
          <w:sz w:val="32"/>
          <w:szCs w:val="32"/>
        </w:rPr>
        <w:t>”</w:t>
      </w:r>
      <w:r w:rsidR="0044135F" w:rsidRPr="009D782F">
        <w:rPr>
          <w:rFonts w:ascii="仿宋" w:eastAsia="仿宋" w:hAnsi="仿宋" w:hint="eastAsia"/>
          <w:sz w:val="32"/>
          <w:szCs w:val="32"/>
        </w:rPr>
        <w:t>教师比例情况</w:t>
      </w:r>
    </w:p>
    <w:p w:rsidR="0044135F" w:rsidRPr="009D782F" w:rsidRDefault="0044135F" w:rsidP="006346F7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学院始终坚持培养与引进并重，着力打造一支结构合理、素质优良、师德高尚的“四有”教师队伍。2013年生师比为20.84，2014年生师比为21.55，2015年生师比为21.66。在学生人数逐年增加的同时，教师队伍师德建设和业务能力建设也不断提高，为学院人才培养、专业建设，社会服务等方面提供了强有力的基础保障，学院具有双</w:t>
      </w:r>
      <w:proofErr w:type="gramStart"/>
      <w:r w:rsidRPr="009D782F">
        <w:rPr>
          <w:rFonts w:ascii="仿宋" w:eastAsia="仿宋" w:hAnsi="仿宋" w:hint="eastAsia"/>
          <w:sz w:val="32"/>
          <w:szCs w:val="32"/>
        </w:rPr>
        <w:t>师素质</w:t>
      </w:r>
      <w:proofErr w:type="gramEnd"/>
      <w:r w:rsidRPr="009D782F">
        <w:rPr>
          <w:rFonts w:ascii="仿宋" w:eastAsia="仿宋" w:hAnsi="仿宋" w:hint="eastAsia"/>
          <w:sz w:val="32"/>
          <w:szCs w:val="32"/>
        </w:rPr>
        <w:t>教师241人，占专任教师比例</w:t>
      </w:r>
      <w:r w:rsidR="00C83196" w:rsidRPr="009D782F">
        <w:rPr>
          <w:rFonts w:ascii="仿宋" w:eastAsia="仿宋" w:hAnsi="仿宋" w:hint="eastAsia"/>
          <w:sz w:val="32"/>
          <w:szCs w:val="32"/>
        </w:rPr>
        <w:t>72.16%</w:t>
      </w:r>
      <w:r w:rsidRPr="009D782F">
        <w:rPr>
          <w:rFonts w:ascii="仿宋" w:eastAsia="仿宋" w:hAnsi="仿宋" w:hint="eastAsia"/>
          <w:sz w:val="32"/>
          <w:szCs w:val="32"/>
        </w:rPr>
        <w:t>。</w:t>
      </w:r>
    </w:p>
    <w:p w:rsidR="00D07DBF" w:rsidRPr="009D782F" w:rsidRDefault="00707385" w:rsidP="00F9094D">
      <w:pPr>
        <w:spacing w:line="360" w:lineRule="auto"/>
        <w:ind w:firstLineChars="200" w:firstLine="480"/>
        <w:jc w:val="center"/>
        <w:rPr>
          <w:rFonts w:ascii="宋体" w:hAnsi="宋体"/>
          <w:sz w:val="24"/>
          <w:szCs w:val="24"/>
        </w:rPr>
      </w:pPr>
      <w:r w:rsidRPr="009D782F">
        <w:rPr>
          <w:rFonts w:ascii="宋体" w:hAnsi="宋体"/>
          <w:noProof/>
          <w:sz w:val="24"/>
          <w:szCs w:val="24"/>
        </w:rPr>
        <w:lastRenderedPageBreak/>
        <w:drawing>
          <wp:inline distT="0" distB="0" distL="0" distR="0" wp14:anchorId="42707CAC" wp14:editId="706BAD5F">
            <wp:extent cx="4924425" cy="2552700"/>
            <wp:effectExtent l="57150" t="38100" r="47625" b="76200"/>
            <wp:docPr id="3" name="图表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 w:rsidR="00803F12" w:rsidRPr="009D782F">
        <w:rPr>
          <w:rFonts w:ascii="宋体" w:hAnsi="宋体" w:hint="eastAsia"/>
        </w:rPr>
        <w:t>图</w:t>
      </w:r>
      <w:r w:rsidR="00FA5C8A" w:rsidRPr="009D782F">
        <w:rPr>
          <w:rFonts w:ascii="宋体" w:hAnsi="宋体" w:hint="eastAsia"/>
        </w:rPr>
        <w:t>5</w:t>
      </w:r>
      <w:r w:rsidR="00820375" w:rsidRPr="009D782F">
        <w:rPr>
          <w:rFonts w:ascii="宋体" w:hAnsi="宋体" w:hint="eastAsia"/>
        </w:rPr>
        <w:t xml:space="preserve">  </w:t>
      </w:r>
      <w:r w:rsidR="00E85F90" w:rsidRPr="009D782F">
        <w:rPr>
          <w:rFonts w:ascii="宋体" w:hAnsi="宋体" w:hint="eastAsia"/>
        </w:rPr>
        <w:t>年度</w:t>
      </w:r>
      <w:r w:rsidR="00820375" w:rsidRPr="009D782F">
        <w:rPr>
          <w:rFonts w:ascii="宋体" w:hAnsi="宋体" w:hint="eastAsia"/>
        </w:rPr>
        <w:t>生师比统计</w:t>
      </w:r>
      <w:r w:rsidR="007F468C" w:rsidRPr="009D782F">
        <w:rPr>
          <w:rFonts w:ascii="宋体" w:hAnsi="宋体" w:hint="eastAsia"/>
        </w:rPr>
        <w:t>图</w:t>
      </w:r>
    </w:p>
    <w:p w:rsidR="0044135F" w:rsidRPr="009D782F" w:rsidRDefault="00555D2E" w:rsidP="00EC54C0">
      <w:pPr>
        <w:spacing w:line="360" w:lineRule="auto"/>
        <w:ind w:firstLineChars="150" w:firstLine="480"/>
        <w:jc w:val="left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（3）</w:t>
      </w:r>
      <w:r w:rsidR="0044135F" w:rsidRPr="009D782F">
        <w:rPr>
          <w:rFonts w:ascii="仿宋" w:eastAsia="仿宋" w:hAnsi="仿宋" w:hint="eastAsia"/>
          <w:sz w:val="32"/>
          <w:szCs w:val="32"/>
        </w:rPr>
        <w:t>加大人</w:t>
      </w:r>
      <w:r w:rsidR="00FA5C8A" w:rsidRPr="009D782F">
        <w:rPr>
          <w:rFonts w:ascii="仿宋" w:eastAsia="仿宋" w:hAnsi="仿宋" w:hint="eastAsia"/>
          <w:sz w:val="32"/>
          <w:szCs w:val="32"/>
        </w:rPr>
        <w:t>才</w:t>
      </w:r>
      <w:r w:rsidR="0044135F" w:rsidRPr="009D782F">
        <w:rPr>
          <w:rFonts w:ascii="仿宋" w:eastAsia="仿宋" w:hAnsi="仿宋" w:hint="eastAsia"/>
          <w:sz w:val="32"/>
          <w:szCs w:val="32"/>
        </w:rPr>
        <w:t>培养和引进力度，打造双</w:t>
      </w:r>
      <w:proofErr w:type="gramStart"/>
      <w:r w:rsidR="0044135F" w:rsidRPr="009D782F">
        <w:rPr>
          <w:rFonts w:ascii="仿宋" w:eastAsia="仿宋" w:hAnsi="仿宋" w:hint="eastAsia"/>
          <w:sz w:val="32"/>
          <w:szCs w:val="32"/>
        </w:rPr>
        <w:t>师结构</w:t>
      </w:r>
      <w:proofErr w:type="gramEnd"/>
      <w:r w:rsidR="0044135F" w:rsidRPr="009D782F">
        <w:rPr>
          <w:rFonts w:ascii="仿宋" w:eastAsia="仿宋" w:hAnsi="仿宋" w:hint="eastAsia"/>
          <w:sz w:val="32"/>
          <w:szCs w:val="32"/>
        </w:rPr>
        <w:t>教师队伍</w:t>
      </w:r>
    </w:p>
    <w:p w:rsidR="0044135F" w:rsidRPr="009D782F" w:rsidRDefault="0044135F" w:rsidP="00EC54C0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实施“强师工程”教师技能提升计划，加强专任教师进修培训。近</w:t>
      </w:r>
      <w:r w:rsidR="00AB0AA8" w:rsidRPr="009D782F">
        <w:rPr>
          <w:rFonts w:ascii="仿宋" w:eastAsia="仿宋" w:hAnsi="仿宋" w:hint="eastAsia"/>
          <w:sz w:val="32"/>
          <w:szCs w:val="32"/>
        </w:rPr>
        <w:t>三</w:t>
      </w:r>
      <w:r w:rsidRPr="009D782F">
        <w:rPr>
          <w:rFonts w:ascii="仿宋" w:eastAsia="仿宋" w:hAnsi="仿宋" w:hint="eastAsia"/>
          <w:sz w:val="32"/>
          <w:szCs w:val="32"/>
        </w:rPr>
        <w:t>年来，支持在职攻读博士学位10人，攻读硕士学位15人。年均参加各类校内外培训的专任教师达1000多人次，年均参加省培国培50多人次，组织高校教师岗前培训56人次，选送97名教师到国（境）外培训，选派17名中青年教师到国内著名高校访学。举办职教能力测评等多场校内培训和讲座50多场次。组织教职工赴德国、意大利、法国、芬兰、澳大利亚、新西兰、新加坡、台湾、香港等国家和地区交流学习职业教育经验。</w:t>
      </w:r>
    </w:p>
    <w:p w:rsidR="0044135F" w:rsidRPr="009D782F" w:rsidRDefault="0044135F" w:rsidP="00EC54C0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严格执行专业教师顶岗实践的规定，各二级学院每年按专任教师人数的40%比例安排顶岗实践锻炼，原则上每五年内每名专任教师至少被安排两次顶岗实践，每次累计时间不少于两个月。通过选派教师参加培训、参加证书考试、开展</w:t>
      </w:r>
      <w:r w:rsidRPr="009D782F">
        <w:rPr>
          <w:rFonts w:ascii="仿宋" w:eastAsia="仿宋" w:hAnsi="仿宋" w:hint="eastAsia"/>
          <w:sz w:val="32"/>
          <w:szCs w:val="32"/>
        </w:rPr>
        <w:lastRenderedPageBreak/>
        <w:t>技术服务、企业顶岗挂职锻炼等有效途径提升专任教师“双师素质”水平，专任教师的实践教学能力得到明显提高。</w:t>
      </w:r>
    </w:p>
    <w:p w:rsidR="0044135F" w:rsidRPr="009D782F" w:rsidRDefault="0044135F" w:rsidP="00EC54C0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建立企业师资培训基地。将学生校外实习实训基地与教师实践培养基地有机结合，实现资源共享，选择和确定一批优秀企业作为教师培养的基地。有计划、有步骤地组织教师参加教师培训基地、职业技能培训中心的培训。</w:t>
      </w:r>
    </w:p>
    <w:p w:rsidR="0044135F" w:rsidRPr="009D782F" w:rsidRDefault="0044135F" w:rsidP="00EC54C0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探索“校企双向互聘”机制，即企业向学院派出兼职教师，学院向企业派出访问工程师，实现校企融合、协同共建的方式，稳定兼职教师来源。各二级院（部）根据专业教学团队建设的需要，选择具有一定规模，生产技术、管理水平在本行业中处于先进水平，和学院合作关系密切的行业、企业，作为互聘互兼的合作单位。目前学院聘请了470名企业专业人才和能工巧匠作为兼职教师。</w:t>
      </w:r>
    </w:p>
    <w:p w:rsidR="0044135F" w:rsidRPr="009D782F" w:rsidRDefault="0044135F" w:rsidP="00EC54C0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大力引进、培养高层次人才，不断优化师资结构。建立专任教师准入机制，补充的教师以有行业企业工作经历的研究生为主，杜绝校内不符合条件的人员转岗到教师队伍中；积极创造条件，制定各项倾斜政策，吸引高学历、高职称、高技能人员来院工作。五年来学院组织公开招聘各类人才硕士学位及以上50人、副教授及以上职称12人。</w:t>
      </w:r>
    </w:p>
    <w:p w:rsidR="0044135F" w:rsidRPr="009D782F" w:rsidRDefault="0044135F" w:rsidP="00EC54C0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加大“名师工程”实施力度。培养选拔一批具有综合素质与教学能力，属于专业前沿，在本地区行业中有较大影响力的教学名师。学院“教学名师”项目自开展实施以来，共</w:t>
      </w:r>
      <w:r w:rsidRPr="009D782F">
        <w:rPr>
          <w:rFonts w:ascii="仿宋" w:eastAsia="仿宋" w:hAnsi="仿宋" w:hint="eastAsia"/>
          <w:sz w:val="32"/>
          <w:szCs w:val="32"/>
        </w:rPr>
        <w:lastRenderedPageBreak/>
        <w:t>选拔、评选出首届院级教学名师3人，第二届院级教学名师5人，市教学名师1人。</w:t>
      </w:r>
    </w:p>
    <w:p w:rsidR="0000701E" w:rsidRPr="009D782F" w:rsidRDefault="0000701E" w:rsidP="0000701E">
      <w:pPr>
        <w:spacing w:line="360" w:lineRule="auto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9D782F">
        <w:rPr>
          <w:rFonts w:ascii="仿宋" w:eastAsia="仿宋" w:hAnsi="仿宋" w:hint="eastAsia"/>
          <w:b/>
          <w:sz w:val="32"/>
          <w:szCs w:val="32"/>
        </w:rPr>
        <w:t>3.专业人才培养</w:t>
      </w:r>
    </w:p>
    <w:p w:rsidR="0000701E" w:rsidRPr="009D782F" w:rsidRDefault="0000701E" w:rsidP="008311A0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（1）专业设置及人才培养紧贴产业需求</w:t>
      </w:r>
    </w:p>
    <w:p w:rsidR="0000701E" w:rsidRPr="009D782F" w:rsidRDefault="0000701E" w:rsidP="0000701E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学院紧扣珠三角地区支柱产业，紧贴区域经济发展需求，以对接先进制造业、高新技术和现代服务业、时尚创意等产业急需人才培养为契机，以提升服务产业能力为目标，与企业、行业深度融合，开设了会展策划与管理、国际经济与贸易、财务管理、市场营销、应用英语、物流管理、城市轨道交通运营管理、社会工作、工商企业管理、旅游英语、</w:t>
      </w:r>
      <w:proofErr w:type="gramStart"/>
      <w:r w:rsidRPr="009D782F">
        <w:rPr>
          <w:rFonts w:ascii="仿宋" w:eastAsia="仿宋" w:hAnsi="仿宋" w:hint="eastAsia"/>
          <w:sz w:val="32"/>
          <w:szCs w:val="32"/>
        </w:rPr>
        <w:t>动漫设计</w:t>
      </w:r>
      <w:proofErr w:type="gramEnd"/>
      <w:r w:rsidRPr="009D782F">
        <w:rPr>
          <w:rFonts w:ascii="仿宋" w:eastAsia="仿宋" w:hAnsi="仿宋" w:hint="eastAsia"/>
          <w:sz w:val="32"/>
          <w:szCs w:val="32"/>
        </w:rPr>
        <w:t>与制作、电子信息工程技术、计算机应用技术、电子商务、计算机网络技术、汽车检测与维修技术、汽车技术服务与营销、机电一体化技术、模具设计与制造、电气自动化技术、艺术设计、产品造型设计、服装设计、皮具设计、音乐表演等25个专业，其中高新技术产业专业5个，先进制造业专业5个，时尚创意产业专业5个，现代服务业专业10个。形成了信息与软件、商务服务、机电工程、管理和艺术设计五大专业群的专业布局，优化专业结构，调整资源配置，实现面向现代服务、高新技术、时尚创意、先进制造等行业产业培养“发展型、复合型、创新型”技术技能人才的目标。</w:t>
      </w:r>
    </w:p>
    <w:p w:rsidR="0000701E" w:rsidRPr="009D782F" w:rsidRDefault="0000701E" w:rsidP="0000701E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学院根据经济社会发展和产业结构调整的需要，规范制定人才培养方案，要求专业定位的企业岗位与广东省、广州</w:t>
      </w:r>
      <w:r w:rsidRPr="009D782F">
        <w:rPr>
          <w:rFonts w:ascii="仿宋" w:eastAsia="仿宋" w:hAnsi="仿宋" w:hint="eastAsia"/>
          <w:sz w:val="32"/>
          <w:szCs w:val="32"/>
        </w:rPr>
        <w:lastRenderedPageBreak/>
        <w:t>市产业规划匹配，与产业升级和国际化转型呼应，与人才供不应求一致，与人才层次对应，与学校的优势和资源吻合，实践教学时数占总学时比例大于50%。</w:t>
      </w:r>
    </w:p>
    <w:p w:rsidR="0000701E" w:rsidRPr="009D782F" w:rsidRDefault="0000701E" w:rsidP="00FA0E88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（2）大力开展人才培养模式改革，</w:t>
      </w:r>
      <w:r w:rsidRPr="009D782F">
        <w:rPr>
          <w:rFonts w:ascii="仿宋" w:eastAsia="仿宋" w:hAnsi="仿宋" w:hint="eastAsia"/>
          <w:bCs/>
          <w:sz w:val="32"/>
          <w:szCs w:val="32"/>
        </w:rPr>
        <w:t>专业建设成绩显著</w:t>
      </w:r>
    </w:p>
    <w:p w:rsidR="0000701E" w:rsidRPr="009D782F" w:rsidRDefault="00977BA5" w:rsidP="0000701E">
      <w:pPr>
        <w:spacing w:line="360" w:lineRule="auto"/>
        <w:ind w:firstLine="643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学院依托广东省协同创新高职人才培养改革扶持项目，</w:t>
      </w:r>
      <w:r w:rsidR="0000701E" w:rsidRPr="009D782F">
        <w:rPr>
          <w:rFonts w:ascii="仿宋" w:eastAsia="仿宋" w:hAnsi="仿宋" w:hint="eastAsia"/>
          <w:sz w:val="32"/>
          <w:szCs w:val="32"/>
        </w:rPr>
        <w:t>“政校行企”协同创新高职人才培养机制研究与实践等项目，广泛开展政</w:t>
      </w:r>
      <w:proofErr w:type="gramStart"/>
      <w:r w:rsidR="0000701E" w:rsidRPr="009D782F">
        <w:rPr>
          <w:rFonts w:ascii="仿宋" w:eastAsia="仿宋" w:hAnsi="仿宋" w:hint="eastAsia"/>
          <w:sz w:val="32"/>
          <w:szCs w:val="32"/>
        </w:rPr>
        <w:t>校行企</w:t>
      </w:r>
      <w:proofErr w:type="gramEnd"/>
      <w:r w:rsidR="0000701E" w:rsidRPr="009D782F">
        <w:rPr>
          <w:rFonts w:ascii="仿宋" w:eastAsia="仿宋" w:hAnsi="仿宋" w:hint="eastAsia"/>
          <w:sz w:val="32"/>
          <w:szCs w:val="32"/>
        </w:rPr>
        <w:t>深度融合，共建校内外生产性实训基地、师生工作室、创业教育实践平台等，深化“融入地方、携手行企、合作育人、服务经济、共同发展”的办学模式和产教融合、校企合作、工学结合人才培养模式，丰富“系统培养”、“项目导向模式”、“分段递进模式”等融“教、学、做”于一体的人才培养模式内涵。进一步修订</w:t>
      </w:r>
      <w:r w:rsidRPr="009D782F">
        <w:rPr>
          <w:rFonts w:ascii="仿宋" w:eastAsia="仿宋" w:hAnsi="仿宋" w:hint="eastAsia"/>
          <w:sz w:val="32"/>
          <w:szCs w:val="32"/>
        </w:rPr>
        <w:t>完善各专业人才培养方案制定规范。配置专项经费，实施创新强校工程</w:t>
      </w:r>
      <w:r w:rsidR="0000701E" w:rsidRPr="009D782F">
        <w:rPr>
          <w:rFonts w:ascii="仿宋" w:eastAsia="仿宋" w:hAnsi="仿宋" w:hint="eastAsia"/>
          <w:sz w:val="32"/>
          <w:szCs w:val="32"/>
        </w:rPr>
        <w:t>（</w:t>
      </w:r>
      <w:r w:rsidR="0000701E" w:rsidRPr="009D782F">
        <w:rPr>
          <w:rFonts w:ascii="仿宋" w:eastAsia="仿宋" w:hAnsi="仿宋"/>
          <w:sz w:val="32"/>
          <w:szCs w:val="32"/>
        </w:rPr>
        <w:t>2014-2016</w:t>
      </w:r>
      <w:r w:rsidR="0000701E" w:rsidRPr="009D782F">
        <w:rPr>
          <w:rFonts w:ascii="仿宋" w:eastAsia="仿宋" w:hAnsi="仿宋" w:hint="eastAsia"/>
          <w:sz w:val="32"/>
          <w:szCs w:val="32"/>
        </w:rPr>
        <w:t>年）建设规划，学院牵头组建广州市物流职教集团、广州高校与企业合作促进会、广东省会展专业教学指导委员会，</w:t>
      </w:r>
      <w:r w:rsidR="0000701E" w:rsidRPr="009D782F">
        <w:rPr>
          <w:rFonts w:ascii="仿宋" w:eastAsia="仿宋" w:hAnsi="仿宋" w:cs="宋体" w:hint="eastAsia"/>
          <w:kern w:val="0"/>
          <w:sz w:val="32"/>
          <w:szCs w:val="32"/>
        </w:rPr>
        <w:t>构筑组织共建、人才共育、过程共管、成果共享、风险共担的政</w:t>
      </w:r>
      <w:proofErr w:type="gramStart"/>
      <w:r w:rsidR="0000701E" w:rsidRPr="009D782F">
        <w:rPr>
          <w:rFonts w:ascii="仿宋" w:eastAsia="仿宋" w:hAnsi="仿宋" w:cs="宋体" w:hint="eastAsia"/>
          <w:kern w:val="0"/>
          <w:sz w:val="32"/>
          <w:szCs w:val="32"/>
        </w:rPr>
        <w:t>校行企</w:t>
      </w:r>
      <w:proofErr w:type="gramEnd"/>
      <w:r w:rsidR="0000701E" w:rsidRPr="009D782F">
        <w:rPr>
          <w:rFonts w:ascii="仿宋" w:eastAsia="仿宋" w:hAnsi="仿宋" w:cs="宋体" w:hint="eastAsia"/>
          <w:kern w:val="0"/>
          <w:sz w:val="32"/>
          <w:szCs w:val="32"/>
        </w:rPr>
        <w:t>合作平台</w:t>
      </w:r>
      <w:r w:rsidR="0000701E" w:rsidRPr="009D782F">
        <w:rPr>
          <w:rFonts w:ascii="仿宋" w:eastAsia="仿宋" w:hAnsi="仿宋" w:hint="eastAsia"/>
          <w:sz w:val="32"/>
          <w:szCs w:val="32"/>
        </w:rPr>
        <w:t>，推动专业设置与产业需求对接，课程内容与职业标准对接，教学过程与生产过程对接，学历证书与职业资格证书对接，职业教育与终身学习对接，政</w:t>
      </w:r>
      <w:proofErr w:type="gramStart"/>
      <w:r w:rsidR="0000701E" w:rsidRPr="009D782F">
        <w:rPr>
          <w:rFonts w:ascii="仿宋" w:eastAsia="仿宋" w:hAnsi="仿宋" w:hint="eastAsia"/>
          <w:sz w:val="32"/>
          <w:szCs w:val="32"/>
        </w:rPr>
        <w:t>校行企机制</w:t>
      </w:r>
      <w:proofErr w:type="gramEnd"/>
      <w:r w:rsidR="0000701E" w:rsidRPr="009D782F">
        <w:rPr>
          <w:rFonts w:ascii="仿宋" w:eastAsia="仿宋" w:hAnsi="仿宋" w:hint="eastAsia"/>
          <w:sz w:val="32"/>
          <w:szCs w:val="32"/>
        </w:rPr>
        <w:t>创新工作再上台阶。</w:t>
      </w:r>
    </w:p>
    <w:p w:rsidR="0000701E" w:rsidRPr="009D782F" w:rsidRDefault="0000701E" w:rsidP="0000701E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经过建设，各专业逐步形成了具有一定特色的人才培养模式。如:会展策划与管理专业借助中央财政支持高职院校</w:t>
      </w:r>
      <w:r w:rsidRPr="009D782F">
        <w:rPr>
          <w:rFonts w:ascii="仿宋" w:eastAsia="仿宋" w:hAnsi="仿宋" w:hint="eastAsia"/>
          <w:sz w:val="32"/>
          <w:szCs w:val="32"/>
        </w:rPr>
        <w:lastRenderedPageBreak/>
        <w:t>提升专业服务产业能力项目，通过校企合作、学生实践实操、教师参与企业工作项目等形式，提升专业服务产业能力，促进会</w:t>
      </w:r>
      <w:proofErr w:type="gramStart"/>
      <w:r w:rsidRPr="009D782F">
        <w:rPr>
          <w:rFonts w:ascii="仿宋" w:eastAsia="仿宋" w:hAnsi="仿宋" w:hint="eastAsia"/>
          <w:sz w:val="32"/>
          <w:szCs w:val="32"/>
        </w:rPr>
        <w:t>展行业</w:t>
      </w:r>
      <w:proofErr w:type="gramEnd"/>
      <w:r w:rsidRPr="009D782F">
        <w:rPr>
          <w:rFonts w:ascii="仿宋" w:eastAsia="仿宋" w:hAnsi="仿宋" w:hint="eastAsia"/>
          <w:sz w:val="32"/>
          <w:szCs w:val="32"/>
        </w:rPr>
        <w:t>发展，强化“标准引领教学，项目提升技能”的人才培养模式，取得良好效果。</w:t>
      </w:r>
      <w:proofErr w:type="gramStart"/>
      <w:r w:rsidRPr="009D782F">
        <w:rPr>
          <w:rFonts w:ascii="仿宋" w:eastAsia="仿宋" w:hAnsi="仿宋" w:hint="eastAsia"/>
          <w:sz w:val="32"/>
          <w:szCs w:val="32"/>
        </w:rPr>
        <w:t>动漫设计</w:t>
      </w:r>
      <w:proofErr w:type="gramEnd"/>
      <w:r w:rsidRPr="009D782F">
        <w:rPr>
          <w:rFonts w:ascii="仿宋" w:eastAsia="仿宋" w:hAnsi="仿宋" w:hint="eastAsia"/>
          <w:sz w:val="32"/>
          <w:szCs w:val="32"/>
        </w:rPr>
        <w:t>与制作专业依托</w:t>
      </w:r>
      <w:proofErr w:type="gramStart"/>
      <w:r w:rsidRPr="009D782F">
        <w:rPr>
          <w:rFonts w:ascii="仿宋" w:eastAsia="仿宋" w:hAnsi="仿宋" w:hint="eastAsia"/>
          <w:sz w:val="32"/>
          <w:szCs w:val="32"/>
        </w:rPr>
        <w:t>动漫基地</w:t>
      </w:r>
      <w:proofErr w:type="gramEnd"/>
      <w:r w:rsidRPr="009D782F">
        <w:rPr>
          <w:rFonts w:ascii="仿宋" w:eastAsia="仿宋" w:hAnsi="仿宋" w:hint="eastAsia"/>
          <w:sz w:val="32"/>
          <w:szCs w:val="32"/>
        </w:rPr>
        <w:t>的优势，通过番禺动漫游</w:t>
      </w:r>
      <w:proofErr w:type="gramStart"/>
      <w:r w:rsidRPr="009D782F">
        <w:rPr>
          <w:rFonts w:ascii="仿宋" w:eastAsia="仿宋" w:hAnsi="仿宋" w:hint="eastAsia"/>
          <w:sz w:val="32"/>
          <w:szCs w:val="32"/>
        </w:rPr>
        <w:t>艺协会与动漫</w:t>
      </w:r>
      <w:proofErr w:type="gramEnd"/>
      <w:r w:rsidRPr="009D782F">
        <w:rPr>
          <w:rFonts w:ascii="仿宋" w:eastAsia="仿宋" w:hAnsi="仿宋" w:hint="eastAsia"/>
          <w:sz w:val="32"/>
          <w:szCs w:val="32"/>
        </w:rPr>
        <w:t>园区共建紧密型校企合作互动平台，积极探索形成了“</w:t>
      </w:r>
      <w:proofErr w:type="gramStart"/>
      <w:r w:rsidRPr="009D782F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9D782F">
        <w:rPr>
          <w:rFonts w:ascii="仿宋" w:eastAsia="仿宋" w:hAnsi="仿宋" w:hint="eastAsia"/>
          <w:sz w:val="32"/>
          <w:szCs w:val="32"/>
        </w:rPr>
        <w:t>载体、双平台、三融合”的人才培养模式。物流管理专业与宝供物流、美的集团、百世物流、创维集团、卜蜂莲花配送中心等优秀企业紧密合作，努力构建“就业导向，能力进阶、多方联动、工学结合”的人才培养模式，通过校企合作共建网站、共同完成实践项目驱动，共同开发校企合作教材，共同制定人才培养方案等方式，实现校企合作共同培养物流管理人才的目标。国际经济与贸易专业依据国际贸易行业典型岗位的职业能力需求，邀请国际贸易领域业务骨干、职教专家和专任教师一同进行外贸工作过程、工作任务分析，进行专业课程系统的开发，开展创新性的人才培养模式改革，形成“能力为本、项目引领、递进培养”的工学结合人才培养模式。</w:t>
      </w:r>
      <w:r w:rsidRPr="009D782F">
        <w:rPr>
          <w:rFonts w:ascii="仿宋" w:eastAsia="仿宋" w:hAnsi="仿宋" w:hint="eastAsia"/>
          <w:bCs/>
          <w:sz w:val="32"/>
          <w:szCs w:val="32"/>
        </w:rPr>
        <w:t>目前学院建有2个中央财政支持</w:t>
      </w:r>
      <w:r w:rsidRPr="009D782F">
        <w:rPr>
          <w:rFonts w:ascii="仿宋" w:eastAsia="仿宋" w:hAnsi="仿宋" w:hint="eastAsia"/>
          <w:sz w:val="32"/>
          <w:szCs w:val="32"/>
        </w:rPr>
        <w:t>重点专业</w:t>
      </w:r>
      <w:r w:rsidRPr="009D782F">
        <w:rPr>
          <w:rFonts w:ascii="仿宋" w:eastAsia="仿宋" w:hAnsi="仿宋" w:hint="eastAsia"/>
          <w:bCs/>
          <w:sz w:val="32"/>
          <w:szCs w:val="32"/>
        </w:rPr>
        <w:t>，6个省级重点建设专业，2个省级品牌专业，7个市级重点（示范性）建设专业，从教学改革、实践教学创新、实训基地建设、产学研合作、师资队伍建设、专业教材编写、学生综合素质培养等方面，都进行了积极而富有成效的探索，获得一批教学研究成果，为其</w:t>
      </w:r>
      <w:r w:rsidRPr="009D782F">
        <w:rPr>
          <w:rFonts w:ascii="仿宋" w:eastAsia="仿宋" w:hAnsi="仿宋" w:hint="eastAsia"/>
          <w:bCs/>
          <w:sz w:val="32"/>
          <w:szCs w:val="32"/>
        </w:rPr>
        <w:lastRenderedPageBreak/>
        <w:t>他专业建设提供了可资借鉴的经验，起到了良好的示范作用，并带动了全校专业建设和改革的步伐。</w:t>
      </w:r>
    </w:p>
    <w:p w:rsidR="0000701E" w:rsidRPr="009D782F" w:rsidRDefault="0000701E" w:rsidP="00FA0E88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（3）</w:t>
      </w:r>
      <w:bookmarkStart w:id="1" w:name="_Toc376425327"/>
      <w:bookmarkStart w:id="2" w:name="_Toc407115483"/>
      <w:r w:rsidRPr="009D782F">
        <w:rPr>
          <w:rFonts w:ascii="仿宋" w:eastAsia="仿宋" w:hAnsi="仿宋" w:hint="eastAsia"/>
          <w:sz w:val="32"/>
          <w:szCs w:val="32"/>
        </w:rPr>
        <w:t>搭建教学资源平台，促进课程改革</w:t>
      </w:r>
      <w:bookmarkEnd w:id="1"/>
      <w:bookmarkEnd w:id="2"/>
    </w:p>
    <w:p w:rsidR="0000701E" w:rsidRPr="009D782F" w:rsidRDefault="0000701E" w:rsidP="0000701E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学院建立了教学管理信息化平台，引进教学资源库及网络教学平台，更新课程建设观念，基于工作过程系统化或者是CBE构建课程体系，应用“行动导向教学法”开展课程设计，形成“模块化、递进式”课程体系结构。强调课堂效果提升，尝试翻转课堂。以培养职业能力为核心，以课程资源开发为重点，以教学改革为动力，以行业企业为依托，以数字化、信息化等现代教育技术为手段，以网络信息化为载体，构建集“教学、管理、学习”为一体的数字化共享教学资源库与网络教学平台，课程建设取得明显进展。目前有省级立项精品资源共享课程6门，省级优质课程1门，市级精品课程3门，院级精品资源共享课程71门，网络课程37门。新建教学资源库11个，校企合作开发课程及教材10门。优化网络课程、教学资源库与网络教学平台向“微课”、“仿真模拟”、“交互式”、“移动app”、“慕课”等前沿手段发展，丰富了教学资源。强有力的课程改革和教学资源建设，保证了教学质量的提高。</w:t>
      </w:r>
    </w:p>
    <w:p w:rsidR="0000701E" w:rsidRPr="009D782F" w:rsidRDefault="0000701E" w:rsidP="00FA0E88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（4）强化实践教学环节，加强实训基地建设</w:t>
      </w:r>
    </w:p>
    <w:p w:rsidR="00BA61E3" w:rsidRPr="009D782F" w:rsidRDefault="0000701E" w:rsidP="000E3197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学院强化实践教学，实训基地建设得到快速发展，共有校外实习实训基地135个，校内实践基地133个，其中省级</w:t>
      </w:r>
      <w:r w:rsidRPr="009D782F">
        <w:rPr>
          <w:rFonts w:ascii="仿宋" w:eastAsia="仿宋" w:hAnsi="仿宋" w:hint="eastAsia"/>
          <w:sz w:val="32"/>
          <w:szCs w:val="32"/>
        </w:rPr>
        <w:lastRenderedPageBreak/>
        <w:t>实训基地5个。校内实践教学</w:t>
      </w:r>
      <w:proofErr w:type="gramStart"/>
      <w:r w:rsidRPr="009D782F">
        <w:rPr>
          <w:rFonts w:ascii="仿宋" w:eastAsia="仿宋" w:hAnsi="仿宋" w:hint="eastAsia"/>
          <w:sz w:val="32"/>
          <w:szCs w:val="32"/>
        </w:rPr>
        <w:t>工位数</w:t>
      </w:r>
      <w:proofErr w:type="gramEnd"/>
      <w:r w:rsidRPr="009D782F">
        <w:rPr>
          <w:rFonts w:ascii="仿宋" w:eastAsia="仿宋" w:hAnsi="仿宋" w:hint="eastAsia"/>
          <w:sz w:val="32"/>
          <w:szCs w:val="32"/>
        </w:rPr>
        <w:t>4801个，生均66个。2014-2015学年学生校外实习实训基地学时总量为221023学时，生均31学时。2013年企业订单学生141人，占全院学生2.02%；2014年企业订单学生276人，占全院学生3.83%；2015年企业订单学生153人，占全院学生2.11%。2013年支付企业兼职</w:t>
      </w:r>
      <w:proofErr w:type="gramStart"/>
      <w:r w:rsidRPr="009D782F">
        <w:rPr>
          <w:rFonts w:ascii="仿宋" w:eastAsia="仿宋" w:hAnsi="仿宋" w:hint="eastAsia"/>
          <w:sz w:val="32"/>
          <w:szCs w:val="32"/>
        </w:rPr>
        <w:t>教师课酬</w:t>
      </w:r>
      <w:proofErr w:type="gramEnd"/>
      <w:r w:rsidRPr="009D782F">
        <w:rPr>
          <w:rFonts w:ascii="仿宋" w:eastAsia="仿宋" w:hAnsi="仿宋" w:hint="eastAsia"/>
          <w:sz w:val="32"/>
          <w:szCs w:val="32"/>
        </w:rPr>
        <w:t>8.38万元；2014年支付企业兼职</w:t>
      </w:r>
      <w:proofErr w:type="gramStart"/>
      <w:r w:rsidRPr="009D782F">
        <w:rPr>
          <w:rFonts w:ascii="仿宋" w:eastAsia="仿宋" w:hAnsi="仿宋" w:hint="eastAsia"/>
          <w:sz w:val="32"/>
          <w:szCs w:val="32"/>
        </w:rPr>
        <w:t>教师课酬</w:t>
      </w:r>
      <w:proofErr w:type="gramEnd"/>
      <w:r w:rsidRPr="009D782F">
        <w:rPr>
          <w:rFonts w:ascii="仿宋" w:eastAsia="仿宋" w:hAnsi="仿宋" w:hint="eastAsia"/>
          <w:sz w:val="32"/>
          <w:szCs w:val="32"/>
        </w:rPr>
        <w:t>23.18万元；2015年支付企业兼职</w:t>
      </w:r>
      <w:proofErr w:type="gramStart"/>
      <w:r w:rsidRPr="009D782F">
        <w:rPr>
          <w:rFonts w:ascii="仿宋" w:eastAsia="仿宋" w:hAnsi="仿宋" w:hint="eastAsia"/>
          <w:sz w:val="32"/>
          <w:szCs w:val="32"/>
        </w:rPr>
        <w:t>教师课酬</w:t>
      </w:r>
      <w:proofErr w:type="gramEnd"/>
      <w:r w:rsidRPr="009D782F">
        <w:rPr>
          <w:rFonts w:ascii="仿宋" w:eastAsia="仿宋" w:hAnsi="仿宋" w:hint="eastAsia"/>
          <w:sz w:val="32"/>
          <w:szCs w:val="32"/>
        </w:rPr>
        <w:t>25.10万元。2013年企业提供的校内实践教学设备值831.05万元；2014年企业提供的校内实践教学设备值246.50万元；2015年企业提供的校内实践教学设备值443.06万元。</w:t>
      </w:r>
    </w:p>
    <w:p w:rsidR="004C7E0B" w:rsidRPr="009D782F" w:rsidRDefault="00707385" w:rsidP="00BA61E3">
      <w:pPr>
        <w:spacing w:line="360" w:lineRule="auto"/>
        <w:jc w:val="center"/>
      </w:pPr>
      <w:r w:rsidRPr="009D782F">
        <w:rPr>
          <w:rFonts w:ascii="宋体" w:hAnsi="宋体"/>
          <w:noProof/>
          <w:sz w:val="24"/>
          <w:szCs w:val="24"/>
        </w:rPr>
        <w:drawing>
          <wp:inline distT="0" distB="0" distL="0" distR="0" wp14:anchorId="15DBBCAE" wp14:editId="29E22E1D">
            <wp:extent cx="5266266" cy="3158067"/>
            <wp:effectExtent l="57150" t="38100" r="48895" b="80645"/>
            <wp:docPr id="4" name="图表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 w:rsidR="002966F8" w:rsidRPr="009D782F">
        <w:rPr>
          <w:rFonts w:hint="eastAsia"/>
        </w:rPr>
        <w:t>图</w:t>
      </w:r>
      <w:r w:rsidR="00B57F4A" w:rsidRPr="009D782F">
        <w:rPr>
          <w:rFonts w:hint="eastAsia"/>
        </w:rPr>
        <w:t>6</w:t>
      </w:r>
      <w:r w:rsidR="004C7E0B" w:rsidRPr="009D782F">
        <w:rPr>
          <w:rFonts w:hint="eastAsia"/>
        </w:rPr>
        <w:t xml:space="preserve">  </w:t>
      </w:r>
      <w:r w:rsidR="000606F9" w:rsidRPr="009D782F">
        <w:rPr>
          <w:rFonts w:hint="eastAsia"/>
        </w:rPr>
        <w:t>兼职教师</w:t>
      </w:r>
      <w:proofErr w:type="gramStart"/>
      <w:r w:rsidR="000606F9" w:rsidRPr="009D782F">
        <w:rPr>
          <w:rFonts w:hint="eastAsia"/>
        </w:rPr>
        <w:t>课酬</w:t>
      </w:r>
      <w:r w:rsidR="00865746" w:rsidRPr="009D782F">
        <w:rPr>
          <w:rFonts w:hint="eastAsia"/>
        </w:rPr>
        <w:t>数据</w:t>
      </w:r>
      <w:proofErr w:type="gramEnd"/>
      <w:r w:rsidR="00BC04EE" w:rsidRPr="009D782F">
        <w:rPr>
          <w:rFonts w:hint="eastAsia"/>
        </w:rPr>
        <w:t>图</w:t>
      </w:r>
    </w:p>
    <w:p w:rsidR="00F94EED" w:rsidRPr="009D782F" w:rsidRDefault="00CE7E13" w:rsidP="00532304">
      <w:pPr>
        <w:spacing w:line="360" w:lineRule="auto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9D782F">
        <w:rPr>
          <w:rFonts w:ascii="仿宋" w:eastAsia="仿宋" w:hAnsi="仿宋" w:hint="eastAsia"/>
          <w:b/>
          <w:sz w:val="32"/>
          <w:szCs w:val="32"/>
        </w:rPr>
        <w:t>4.</w:t>
      </w:r>
      <w:r w:rsidR="00F94EED" w:rsidRPr="009D782F">
        <w:rPr>
          <w:rFonts w:ascii="仿宋" w:eastAsia="仿宋" w:hAnsi="仿宋" w:hint="eastAsia"/>
          <w:b/>
          <w:sz w:val="32"/>
          <w:szCs w:val="32"/>
        </w:rPr>
        <w:t>学生发展</w:t>
      </w:r>
    </w:p>
    <w:p w:rsidR="00DB324C" w:rsidRPr="009D782F" w:rsidRDefault="007254DC" w:rsidP="00DB324C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（1）</w:t>
      </w:r>
      <w:r w:rsidRPr="009D782F">
        <w:rPr>
          <w:rFonts w:ascii="仿宋" w:eastAsia="仿宋" w:hAnsi="仿宋"/>
          <w:sz w:val="32"/>
          <w:szCs w:val="32"/>
        </w:rPr>
        <w:t>毕业生职业资格证书获取率</w:t>
      </w:r>
    </w:p>
    <w:p w:rsidR="00FA0493" w:rsidRPr="009D782F" w:rsidRDefault="00A42CBE" w:rsidP="00FA479F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学院以市场需求为导向培养学生专业发展，鼓励与支持</w:t>
      </w:r>
      <w:r w:rsidRPr="009D782F">
        <w:rPr>
          <w:rFonts w:ascii="仿宋" w:eastAsia="仿宋" w:hAnsi="仿宋" w:hint="eastAsia"/>
          <w:sz w:val="32"/>
          <w:szCs w:val="32"/>
        </w:rPr>
        <w:lastRenderedPageBreak/>
        <w:t>学生考取相应的职业资格，不断拓展学生的职业能力。近年，学院职业技能认证中心组织了11个职业资格工种的鉴定工作，2013年应届毕业生共2100人，毕业时获得职业资格证书共计2079人/次，其中高级证书鉴定503人次，中级证书鉴定1329人次，初级证书鉴定247人次。2014年应届毕业生共2203人，毕业时获得职业资格证书共计2055人/次，其中高级证书鉴定388人次，中级证书鉴定418人次，初级证书鉴定1249人次。2015年应届毕业生共2075人，毕业时获得职业资格证书共计1139人/次，其中高级证书鉴定293人次，中级证书鉴定629人次，初级证书鉴定217人次。我院以社会需求为导向，发挥社会服务功能，在提升社会服务能力方面迈上了新的台阶。</w:t>
      </w:r>
    </w:p>
    <w:p w:rsidR="00532304" w:rsidRPr="009D782F" w:rsidRDefault="00532304" w:rsidP="00FA479F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436F1A" w:rsidRPr="009D782F" w:rsidRDefault="00532304" w:rsidP="00400B4F">
      <w:pPr>
        <w:spacing w:line="360" w:lineRule="auto"/>
        <w:ind w:firstLineChars="150" w:firstLine="480"/>
        <w:jc w:val="left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40300F7E" wp14:editId="0ECF18E3">
            <wp:simplePos x="0" y="0"/>
            <wp:positionH relativeFrom="column">
              <wp:posOffset>200025</wp:posOffset>
            </wp:positionH>
            <wp:positionV relativeFrom="paragraph">
              <wp:posOffset>55245</wp:posOffset>
            </wp:positionV>
            <wp:extent cx="4933950" cy="2571750"/>
            <wp:effectExtent l="57150" t="38100" r="57150" b="76200"/>
            <wp:wrapNone/>
            <wp:docPr id="14" name="图表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6F1A" w:rsidRPr="009D782F" w:rsidRDefault="00436F1A" w:rsidP="00400B4F">
      <w:pPr>
        <w:spacing w:line="360" w:lineRule="auto"/>
        <w:ind w:firstLineChars="150" w:firstLine="480"/>
        <w:jc w:val="left"/>
        <w:rPr>
          <w:rFonts w:ascii="仿宋" w:eastAsia="仿宋" w:hAnsi="仿宋"/>
          <w:sz w:val="32"/>
          <w:szCs w:val="32"/>
        </w:rPr>
      </w:pPr>
    </w:p>
    <w:p w:rsidR="00436F1A" w:rsidRPr="009D782F" w:rsidRDefault="00436F1A" w:rsidP="00400B4F">
      <w:pPr>
        <w:spacing w:line="360" w:lineRule="auto"/>
        <w:ind w:firstLineChars="150" w:firstLine="480"/>
        <w:jc w:val="left"/>
        <w:rPr>
          <w:rFonts w:ascii="仿宋" w:eastAsia="仿宋" w:hAnsi="仿宋"/>
          <w:sz w:val="32"/>
          <w:szCs w:val="32"/>
        </w:rPr>
      </w:pPr>
    </w:p>
    <w:p w:rsidR="00436F1A" w:rsidRPr="009D782F" w:rsidRDefault="00436F1A" w:rsidP="00400B4F">
      <w:pPr>
        <w:spacing w:line="360" w:lineRule="auto"/>
        <w:ind w:firstLineChars="150" w:firstLine="480"/>
        <w:jc w:val="left"/>
        <w:rPr>
          <w:rFonts w:ascii="仿宋" w:eastAsia="仿宋" w:hAnsi="仿宋"/>
          <w:sz w:val="32"/>
          <w:szCs w:val="32"/>
        </w:rPr>
      </w:pPr>
    </w:p>
    <w:p w:rsidR="00436F1A" w:rsidRPr="009D782F" w:rsidRDefault="00436F1A" w:rsidP="00400B4F">
      <w:pPr>
        <w:spacing w:line="360" w:lineRule="auto"/>
        <w:ind w:firstLineChars="150" w:firstLine="480"/>
        <w:jc w:val="left"/>
        <w:rPr>
          <w:rFonts w:ascii="仿宋" w:eastAsia="仿宋" w:hAnsi="仿宋"/>
          <w:sz w:val="32"/>
          <w:szCs w:val="32"/>
        </w:rPr>
      </w:pPr>
    </w:p>
    <w:p w:rsidR="00436F1A" w:rsidRPr="009D782F" w:rsidRDefault="00436F1A" w:rsidP="00400B4F">
      <w:pPr>
        <w:spacing w:line="360" w:lineRule="auto"/>
        <w:ind w:firstLineChars="150" w:firstLine="480"/>
        <w:jc w:val="left"/>
        <w:rPr>
          <w:rFonts w:ascii="仿宋" w:eastAsia="仿宋" w:hAnsi="仿宋"/>
          <w:sz w:val="32"/>
          <w:szCs w:val="32"/>
        </w:rPr>
      </w:pPr>
    </w:p>
    <w:p w:rsidR="00532304" w:rsidRPr="009D782F" w:rsidRDefault="00532304" w:rsidP="00532304">
      <w:pPr>
        <w:spacing w:line="360" w:lineRule="auto"/>
        <w:ind w:firstLineChars="150" w:firstLine="315"/>
        <w:jc w:val="center"/>
        <w:rPr>
          <w:rFonts w:asciiTheme="minorEastAsia" w:eastAsiaTheme="minorEastAsia" w:hAnsiTheme="minorEastAsia"/>
          <w:szCs w:val="21"/>
        </w:rPr>
      </w:pPr>
    </w:p>
    <w:p w:rsidR="00532304" w:rsidRPr="009D782F" w:rsidRDefault="00532304" w:rsidP="00532304">
      <w:pPr>
        <w:spacing w:line="360" w:lineRule="auto"/>
        <w:ind w:firstLineChars="150" w:firstLine="315"/>
        <w:jc w:val="center"/>
        <w:rPr>
          <w:rFonts w:ascii="仿宋" w:eastAsia="仿宋" w:hAnsi="仿宋"/>
          <w:sz w:val="32"/>
          <w:szCs w:val="32"/>
        </w:rPr>
      </w:pPr>
      <w:r w:rsidRPr="009D782F">
        <w:rPr>
          <w:rFonts w:asciiTheme="minorEastAsia" w:eastAsiaTheme="minorEastAsia" w:hAnsiTheme="minorEastAsia" w:hint="eastAsia"/>
          <w:szCs w:val="21"/>
        </w:rPr>
        <w:t>图7  2013年应届毕业生职业资格证书等级获得比例</w:t>
      </w:r>
    </w:p>
    <w:p w:rsidR="00532304" w:rsidRPr="009D782F" w:rsidRDefault="00532304" w:rsidP="00400B4F">
      <w:pPr>
        <w:spacing w:line="360" w:lineRule="auto"/>
        <w:ind w:firstLineChars="150" w:firstLine="480"/>
        <w:jc w:val="left"/>
        <w:rPr>
          <w:rFonts w:ascii="仿宋" w:eastAsia="仿宋" w:hAnsi="仿宋"/>
          <w:sz w:val="32"/>
          <w:szCs w:val="32"/>
        </w:rPr>
      </w:pPr>
    </w:p>
    <w:p w:rsidR="00664677" w:rsidRPr="009D782F" w:rsidRDefault="00664677" w:rsidP="00F9094D">
      <w:pPr>
        <w:spacing w:line="360" w:lineRule="auto"/>
        <w:jc w:val="center"/>
        <w:rPr>
          <w:rFonts w:asciiTheme="minorEastAsia" w:eastAsiaTheme="minorEastAsia" w:hAnsiTheme="minorEastAsia"/>
          <w:szCs w:val="21"/>
        </w:rPr>
      </w:pPr>
    </w:p>
    <w:p w:rsidR="00664677" w:rsidRPr="009D782F" w:rsidRDefault="00664677" w:rsidP="007B7F00">
      <w:pPr>
        <w:spacing w:line="360" w:lineRule="auto"/>
        <w:jc w:val="left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noProof/>
          <w:sz w:val="32"/>
          <w:szCs w:val="32"/>
        </w:rPr>
        <w:lastRenderedPageBreak/>
        <w:drawing>
          <wp:inline distT="0" distB="0" distL="0" distR="0" wp14:anchorId="6373FC60" wp14:editId="73A5C903">
            <wp:extent cx="5266592" cy="3244361"/>
            <wp:effectExtent l="57150" t="38100" r="48895" b="70485"/>
            <wp:docPr id="8" name="图表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3F427C" w:rsidRPr="009D782F" w:rsidRDefault="003F427C" w:rsidP="003F427C">
      <w:pPr>
        <w:spacing w:line="360" w:lineRule="auto"/>
        <w:jc w:val="center"/>
        <w:rPr>
          <w:rFonts w:asciiTheme="minorEastAsia" w:eastAsiaTheme="minorEastAsia" w:hAnsiTheme="minorEastAsia"/>
          <w:szCs w:val="21"/>
        </w:rPr>
      </w:pPr>
      <w:r w:rsidRPr="009D782F">
        <w:rPr>
          <w:rFonts w:asciiTheme="minorEastAsia" w:eastAsiaTheme="minorEastAsia" w:hAnsiTheme="minorEastAsia" w:hint="eastAsia"/>
          <w:szCs w:val="21"/>
        </w:rPr>
        <w:t>图8  2014年应届毕业生职业资格证书等级获得比例</w:t>
      </w:r>
    </w:p>
    <w:p w:rsidR="00664677" w:rsidRPr="009D782F" w:rsidRDefault="007B7F00" w:rsidP="007B7F00">
      <w:pPr>
        <w:spacing w:line="360" w:lineRule="auto"/>
        <w:jc w:val="left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/>
          <w:noProof/>
          <w:sz w:val="32"/>
          <w:szCs w:val="32"/>
        </w:rPr>
        <w:drawing>
          <wp:inline distT="0" distB="0" distL="0" distR="0" wp14:anchorId="670556EC" wp14:editId="52E47F03">
            <wp:extent cx="5274310" cy="3076575"/>
            <wp:effectExtent l="57150" t="38100" r="59690" b="66675"/>
            <wp:docPr id="9" name="图表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3F427C" w:rsidRPr="009D782F" w:rsidRDefault="003F427C" w:rsidP="003F427C">
      <w:pPr>
        <w:spacing w:line="360" w:lineRule="auto"/>
        <w:jc w:val="center"/>
        <w:rPr>
          <w:rFonts w:asciiTheme="minorEastAsia" w:eastAsiaTheme="minorEastAsia" w:hAnsiTheme="minorEastAsia"/>
          <w:szCs w:val="21"/>
        </w:rPr>
      </w:pPr>
      <w:r w:rsidRPr="009D782F">
        <w:rPr>
          <w:rFonts w:asciiTheme="minorEastAsia" w:eastAsiaTheme="minorEastAsia" w:hAnsiTheme="minorEastAsia" w:hint="eastAsia"/>
          <w:szCs w:val="21"/>
        </w:rPr>
        <w:t>图9  2015年应届毕业生职业资格证书等级获得比例</w:t>
      </w:r>
    </w:p>
    <w:p w:rsidR="00FA479F" w:rsidRPr="009D782F" w:rsidRDefault="00A42CBE" w:rsidP="00FA479F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（2）</w:t>
      </w:r>
      <w:r w:rsidRPr="009D782F">
        <w:rPr>
          <w:rFonts w:ascii="仿宋" w:eastAsia="仿宋" w:hAnsi="仿宋"/>
          <w:sz w:val="32"/>
          <w:szCs w:val="32"/>
        </w:rPr>
        <w:t>直接就业率</w:t>
      </w:r>
    </w:p>
    <w:p w:rsidR="005548CE" w:rsidRPr="009D782F" w:rsidRDefault="00B27D93" w:rsidP="00FA479F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近三年毕业生初次就业率保持在省内同类院校前列，就业质量稳定。2013届毕业生初次就业率为99.09%，2014届毕业生初次就业率为</w:t>
      </w:r>
      <w:r w:rsidRPr="009D782F">
        <w:rPr>
          <w:rFonts w:ascii="仿宋" w:eastAsia="仿宋" w:hAnsi="仿宋"/>
          <w:sz w:val="32"/>
          <w:szCs w:val="32"/>
        </w:rPr>
        <w:t>90.01%</w:t>
      </w:r>
      <w:r w:rsidRPr="009D782F">
        <w:rPr>
          <w:rFonts w:ascii="仿宋" w:eastAsia="仿宋" w:hAnsi="仿宋" w:hint="eastAsia"/>
          <w:sz w:val="32"/>
          <w:szCs w:val="32"/>
        </w:rPr>
        <w:t>，2015届毕业生初次就业率为</w:t>
      </w:r>
      <w:r w:rsidRPr="009D782F">
        <w:rPr>
          <w:rFonts w:ascii="仿宋" w:eastAsia="仿宋" w:hAnsi="仿宋"/>
          <w:sz w:val="32"/>
          <w:szCs w:val="32"/>
        </w:rPr>
        <w:lastRenderedPageBreak/>
        <w:t>98.50%</w:t>
      </w:r>
      <w:r w:rsidRPr="009D782F">
        <w:rPr>
          <w:rFonts w:ascii="仿宋" w:eastAsia="仿宋" w:hAnsi="仿宋" w:hint="eastAsia"/>
          <w:sz w:val="32"/>
          <w:szCs w:val="32"/>
        </w:rPr>
        <w:t>，近三年平均初次就业率为</w:t>
      </w:r>
      <w:r w:rsidRPr="009D782F">
        <w:rPr>
          <w:rFonts w:ascii="仿宋" w:eastAsia="仿宋" w:hAnsi="仿宋"/>
          <w:sz w:val="32"/>
          <w:szCs w:val="32"/>
        </w:rPr>
        <w:t>95.86%</w:t>
      </w:r>
      <w:r w:rsidRPr="009D782F">
        <w:rPr>
          <w:rFonts w:ascii="仿宋" w:eastAsia="仿宋" w:hAnsi="仿宋" w:hint="eastAsia"/>
          <w:sz w:val="32"/>
          <w:szCs w:val="32"/>
        </w:rPr>
        <w:t>，近三年总体就业率均达100%。专业对口率水平逐年提升，2013届为85.87%，2014届为83.96% ，2015届为88.77%。起点薪酬保持在省内平均水平线以上，2013届毕业生平均起薪为2151元，2014届毕业生平均起薪为2285元，2015届毕业生平均起薪为2581元。</w:t>
      </w:r>
      <w:r w:rsidR="0038654A" w:rsidRPr="009D782F">
        <w:rPr>
          <w:rFonts w:ascii="仿宋" w:eastAsia="仿宋" w:hAnsi="仿宋" w:hint="eastAsia"/>
          <w:noProof/>
          <w:sz w:val="32"/>
          <w:szCs w:val="32"/>
        </w:rPr>
        <w:drawing>
          <wp:inline distT="0" distB="0" distL="0" distR="0" wp14:anchorId="64A510A8" wp14:editId="2B7CE748">
            <wp:extent cx="5530362" cy="3525715"/>
            <wp:effectExtent l="57150" t="38100" r="51435" b="74930"/>
            <wp:docPr id="10" name="图表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5548CE" w:rsidRPr="009D782F" w:rsidRDefault="005548CE" w:rsidP="005548CE">
      <w:pPr>
        <w:spacing w:line="360" w:lineRule="auto"/>
        <w:jc w:val="center"/>
        <w:rPr>
          <w:rFonts w:asciiTheme="minorEastAsia" w:eastAsiaTheme="minorEastAsia" w:hAnsiTheme="minorEastAsia"/>
          <w:szCs w:val="21"/>
        </w:rPr>
      </w:pPr>
      <w:r w:rsidRPr="009D782F">
        <w:rPr>
          <w:rFonts w:asciiTheme="minorEastAsia" w:eastAsiaTheme="minorEastAsia" w:hAnsiTheme="minorEastAsia" w:hint="eastAsia"/>
          <w:szCs w:val="21"/>
        </w:rPr>
        <w:t>图10  2013-2015年毕业生初次就业率和专业对口率</w:t>
      </w:r>
    </w:p>
    <w:p w:rsidR="00532CFB" w:rsidRPr="009D782F" w:rsidRDefault="00B27D93" w:rsidP="00532CFB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/>
          <w:sz w:val="32"/>
          <w:szCs w:val="32"/>
        </w:rPr>
        <w:t>（3）毕业生就业去向</w:t>
      </w:r>
    </w:p>
    <w:p w:rsidR="00B27D93" w:rsidRPr="009D782F" w:rsidRDefault="00B27D93" w:rsidP="0038654A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就业地</w:t>
      </w:r>
      <w:r w:rsidR="00802B1B" w:rsidRPr="009D782F">
        <w:rPr>
          <w:rFonts w:ascii="仿宋" w:eastAsia="仿宋" w:hAnsi="仿宋" w:hint="eastAsia"/>
          <w:sz w:val="32"/>
          <w:szCs w:val="32"/>
        </w:rPr>
        <w:t>区</w:t>
      </w:r>
      <w:r w:rsidRPr="009D782F">
        <w:rPr>
          <w:rFonts w:ascii="仿宋" w:eastAsia="仿宋" w:hAnsi="仿宋" w:hint="eastAsia"/>
          <w:sz w:val="32"/>
          <w:szCs w:val="32"/>
        </w:rPr>
        <w:t>主要分布在珠三角城市，企业类型以私营中小企业为主。近三年，我院学生毕业后到私营、民营企业从事工作比例均达85%以上，机关、事业单位比例保持在3-5%之间，创业比例保持在</w:t>
      </w:r>
      <w:r w:rsidRPr="009D782F">
        <w:rPr>
          <w:rFonts w:ascii="仿宋" w:eastAsia="仿宋" w:hAnsi="仿宋"/>
          <w:sz w:val="32"/>
          <w:szCs w:val="32"/>
        </w:rPr>
        <w:t>0.9%-1.5%</w:t>
      </w:r>
      <w:r w:rsidRPr="009D782F">
        <w:rPr>
          <w:rFonts w:ascii="仿宋" w:eastAsia="仿宋" w:hAnsi="仿宋" w:hint="eastAsia"/>
          <w:sz w:val="32"/>
          <w:szCs w:val="32"/>
        </w:rPr>
        <w:t>的稳定状态，升学比例维持在</w:t>
      </w:r>
      <w:r w:rsidRPr="009D782F">
        <w:rPr>
          <w:rFonts w:ascii="仿宋" w:eastAsia="仿宋" w:hAnsi="仿宋"/>
          <w:sz w:val="32"/>
          <w:szCs w:val="32"/>
        </w:rPr>
        <w:t>1.4%-1.7%</w:t>
      </w:r>
      <w:r w:rsidRPr="009D782F">
        <w:rPr>
          <w:rFonts w:ascii="仿宋" w:eastAsia="仿宋" w:hAnsi="仿宋" w:hint="eastAsia"/>
          <w:sz w:val="32"/>
          <w:szCs w:val="32"/>
        </w:rPr>
        <w:t>水平。</w:t>
      </w:r>
    </w:p>
    <w:p w:rsidR="00F94EED" w:rsidRPr="009D782F" w:rsidRDefault="00B0516E" w:rsidP="00FA0E88">
      <w:pPr>
        <w:spacing w:line="360" w:lineRule="auto"/>
        <w:ind w:firstLineChars="200" w:firstLine="643"/>
        <w:jc w:val="left"/>
        <w:rPr>
          <w:rFonts w:ascii="仿宋" w:eastAsia="仿宋" w:hAnsi="仿宋"/>
          <w:b/>
          <w:sz w:val="32"/>
          <w:szCs w:val="32"/>
        </w:rPr>
      </w:pPr>
      <w:r w:rsidRPr="009D782F">
        <w:rPr>
          <w:rFonts w:ascii="仿宋" w:eastAsia="仿宋" w:hAnsi="仿宋" w:hint="eastAsia"/>
          <w:b/>
          <w:sz w:val="32"/>
          <w:szCs w:val="32"/>
        </w:rPr>
        <w:lastRenderedPageBreak/>
        <w:t>5.</w:t>
      </w:r>
      <w:r w:rsidR="00F94EED" w:rsidRPr="009D782F">
        <w:rPr>
          <w:rFonts w:ascii="仿宋" w:eastAsia="仿宋" w:hAnsi="仿宋" w:hint="eastAsia"/>
          <w:b/>
          <w:sz w:val="32"/>
          <w:szCs w:val="32"/>
        </w:rPr>
        <w:t>社会服务能力</w:t>
      </w:r>
    </w:p>
    <w:p w:rsidR="0000701E" w:rsidRPr="009D782F" w:rsidRDefault="0000701E" w:rsidP="00FA0E88">
      <w:pPr>
        <w:spacing w:line="360" w:lineRule="auto"/>
        <w:ind w:firstLineChars="200" w:firstLine="640"/>
        <w:jc w:val="left"/>
        <w:rPr>
          <w:rFonts w:ascii="仿宋" w:eastAsia="仿宋" w:hAnsi="仿宋"/>
          <w:bCs/>
          <w:sz w:val="32"/>
          <w:szCs w:val="32"/>
        </w:rPr>
      </w:pPr>
      <w:r w:rsidRPr="009D782F">
        <w:rPr>
          <w:rFonts w:ascii="仿宋" w:eastAsia="仿宋" w:hAnsi="仿宋" w:hint="eastAsia"/>
          <w:noProof/>
          <w:sz w:val="32"/>
          <w:szCs w:val="32"/>
        </w:rPr>
        <w:t>目前学院开设了25个专业，涵盖了制造</w:t>
      </w:r>
      <w:r w:rsidRPr="009D782F">
        <w:rPr>
          <w:rFonts w:ascii="仿宋" w:eastAsia="仿宋" w:hAnsi="仿宋" w:hint="eastAsia"/>
          <w:sz w:val="32"/>
          <w:szCs w:val="32"/>
        </w:rPr>
        <w:t>高新技术产业、先进制造业、时尚创意产业、现代服务业，构建了信息与软件、商务服务、机电工程、管理和艺术设计等五大专业群。其中</w:t>
      </w:r>
      <w:r w:rsidRPr="009D782F">
        <w:rPr>
          <w:rFonts w:ascii="仿宋" w:eastAsia="仿宋" w:hAnsi="仿宋" w:hint="eastAsia"/>
          <w:bCs/>
          <w:sz w:val="32"/>
          <w:szCs w:val="32"/>
        </w:rPr>
        <w:t>获得中央财政支持</w:t>
      </w:r>
      <w:r w:rsidRPr="009D782F">
        <w:rPr>
          <w:rFonts w:ascii="仿宋" w:eastAsia="仿宋" w:hAnsi="仿宋" w:hint="eastAsia"/>
          <w:sz w:val="32"/>
          <w:szCs w:val="32"/>
        </w:rPr>
        <w:t>重点专业</w:t>
      </w:r>
      <w:r w:rsidRPr="009D782F">
        <w:rPr>
          <w:rFonts w:ascii="仿宋" w:eastAsia="仿宋" w:hAnsi="仿宋" w:hint="eastAsia"/>
          <w:bCs/>
          <w:sz w:val="32"/>
          <w:szCs w:val="32"/>
        </w:rPr>
        <w:t>2个，省级重点建设专业6个，省级品牌专业2个，市级重点（示范性）建设专业7个。</w:t>
      </w:r>
    </w:p>
    <w:p w:rsidR="0000701E" w:rsidRPr="009D782F" w:rsidRDefault="0000701E" w:rsidP="00FA0E88">
      <w:pPr>
        <w:spacing w:line="360" w:lineRule="auto"/>
        <w:ind w:firstLineChars="200" w:firstLine="640"/>
        <w:jc w:val="left"/>
        <w:rPr>
          <w:rFonts w:ascii="仿宋" w:eastAsia="仿宋" w:hAnsi="仿宋"/>
          <w:noProof/>
          <w:sz w:val="32"/>
          <w:szCs w:val="32"/>
        </w:rPr>
      </w:pPr>
      <w:r w:rsidRPr="009D782F">
        <w:rPr>
          <w:rFonts w:ascii="仿宋" w:eastAsia="仿宋" w:hAnsi="仿宋" w:hint="eastAsia"/>
          <w:noProof/>
          <w:sz w:val="32"/>
          <w:szCs w:val="32"/>
        </w:rPr>
        <w:t>学院建立了学校、行业、企业三位一体的专业群指导委员会，对专业调整、设置的合理性和必要性进行充分论证。在专业调整设置中，按专业群与产业对接、专业和岗位对接的思路调整专业布局，新增了社会工作、工商企业管理、市场营销、环境艺术设计4个专业，停招了商务经纪与代理、房地产经营与估价、资源环境与城市管理、公共事务管理4个专业，做到有增有减，总量不变，使专业布局进一步优化，整体水平显著提升。</w:t>
      </w:r>
    </w:p>
    <w:p w:rsidR="00ED7ABE" w:rsidRPr="009D782F" w:rsidRDefault="00FA0E88" w:rsidP="00FA0E88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（1）</w:t>
      </w:r>
      <w:r w:rsidR="00ED7ABE" w:rsidRPr="009D782F">
        <w:rPr>
          <w:rFonts w:ascii="仿宋" w:eastAsia="仿宋" w:hAnsi="仿宋" w:hint="eastAsia"/>
          <w:sz w:val="32"/>
          <w:szCs w:val="32"/>
        </w:rPr>
        <w:t>专业点学生分布</w:t>
      </w: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1E0" w:firstRow="1" w:lastRow="1" w:firstColumn="1" w:lastColumn="1" w:noHBand="0" w:noVBand="0"/>
      </w:tblPr>
      <w:tblGrid>
        <w:gridCol w:w="828"/>
        <w:gridCol w:w="2496"/>
        <w:gridCol w:w="1236"/>
        <w:gridCol w:w="1080"/>
        <w:gridCol w:w="900"/>
        <w:gridCol w:w="900"/>
        <w:gridCol w:w="1034"/>
      </w:tblGrid>
      <w:tr w:rsidR="009D782F" w:rsidRPr="009D782F" w:rsidTr="00D97B1E">
        <w:tc>
          <w:tcPr>
            <w:tcW w:w="828" w:type="dxa"/>
            <w:shd w:val="clear" w:color="auto" w:fill="0070C0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D782F">
              <w:rPr>
                <w:rFonts w:ascii="宋体" w:hAnsi="宋体" w:hint="eastAsia"/>
                <w:b/>
                <w:bCs/>
                <w:szCs w:val="21"/>
              </w:rPr>
              <w:t>序号</w:t>
            </w:r>
          </w:p>
        </w:tc>
        <w:tc>
          <w:tcPr>
            <w:tcW w:w="2496" w:type="dxa"/>
            <w:shd w:val="clear" w:color="auto" w:fill="0070C0"/>
          </w:tcPr>
          <w:p w:rsidR="0000701E" w:rsidRPr="009D782F" w:rsidRDefault="0000701E" w:rsidP="00D97B1E">
            <w:pPr>
              <w:spacing w:line="360" w:lineRule="auto"/>
              <w:ind w:firstLineChars="200" w:firstLine="422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D782F">
              <w:rPr>
                <w:rFonts w:ascii="宋体" w:hAnsi="宋体" w:hint="eastAsia"/>
                <w:b/>
                <w:bCs/>
                <w:szCs w:val="21"/>
              </w:rPr>
              <w:t>专业名称</w:t>
            </w:r>
          </w:p>
        </w:tc>
        <w:tc>
          <w:tcPr>
            <w:tcW w:w="1236" w:type="dxa"/>
            <w:shd w:val="clear" w:color="auto" w:fill="0070C0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D782F">
              <w:rPr>
                <w:rFonts w:ascii="宋体" w:hAnsi="宋体" w:hint="eastAsia"/>
                <w:b/>
                <w:bCs/>
                <w:szCs w:val="21"/>
              </w:rPr>
              <w:t>专业代码</w:t>
            </w:r>
          </w:p>
        </w:tc>
        <w:tc>
          <w:tcPr>
            <w:tcW w:w="1080" w:type="dxa"/>
            <w:shd w:val="clear" w:color="auto" w:fill="0070C0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D782F">
              <w:rPr>
                <w:rFonts w:ascii="宋体" w:hAnsi="宋体" w:hint="eastAsia"/>
                <w:b/>
                <w:bCs/>
                <w:szCs w:val="21"/>
              </w:rPr>
              <w:t>2013年</w:t>
            </w:r>
          </w:p>
        </w:tc>
        <w:tc>
          <w:tcPr>
            <w:tcW w:w="900" w:type="dxa"/>
            <w:shd w:val="clear" w:color="auto" w:fill="0070C0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D782F">
              <w:rPr>
                <w:rFonts w:ascii="宋体" w:hAnsi="宋体" w:hint="eastAsia"/>
                <w:b/>
                <w:bCs/>
                <w:szCs w:val="21"/>
              </w:rPr>
              <w:t>2014年</w:t>
            </w:r>
          </w:p>
        </w:tc>
        <w:tc>
          <w:tcPr>
            <w:tcW w:w="900" w:type="dxa"/>
            <w:shd w:val="clear" w:color="auto" w:fill="0070C0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D782F">
              <w:rPr>
                <w:rFonts w:ascii="宋体" w:hAnsi="宋体" w:hint="eastAsia"/>
                <w:b/>
                <w:bCs/>
                <w:szCs w:val="21"/>
              </w:rPr>
              <w:t>2015年</w:t>
            </w:r>
          </w:p>
        </w:tc>
        <w:tc>
          <w:tcPr>
            <w:tcW w:w="1034" w:type="dxa"/>
            <w:shd w:val="clear" w:color="auto" w:fill="0070C0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D782F">
              <w:rPr>
                <w:rFonts w:ascii="宋体" w:hAnsi="宋体" w:hint="eastAsia"/>
                <w:b/>
                <w:bCs/>
                <w:szCs w:val="21"/>
              </w:rPr>
              <w:t>合计</w:t>
            </w:r>
          </w:p>
        </w:tc>
      </w:tr>
      <w:tr w:rsidR="009D782F" w:rsidRPr="009D782F" w:rsidTr="00D97B1E">
        <w:tc>
          <w:tcPr>
            <w:tcW w:w="828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ind w:firstLineChars="100" w:firstLine="210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1</w:t>
            </w:r>
          </w:p>
        </w:tc>
        <w:tc>
          <w:tcPr>
            <w:tcW w:w="249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9D782F">
              <w:rPr>
                <w:rFonts w:ascii="宋体" w:hAnsi="宋体" w:hint="eastAsia"/>
                <w:szCs w:val="21"/>
              </w:rPr>
              <w:t>城市轨道交通运营管理</w:t>
            </w:r>
          </w:p>
        </w:tc>
        <w:tc>
          <w:tcPr>
            <w:tcW w:w="123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9D782F">
              <w:rPr>
                <w:rFonts w:ascii="宋体" w:hAnsi="宋体" w:hint="eastAsia"/>
                <w:szCs w:val="21"/>
              </w:rPr>
              <w:t>520304</w:t>
            </w:r>
          </w:p>
        </w:tc>
        <w:tc>
          <w:tcPr>
            <w:tcW w:w="108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9D782F">
              <w:rPr>
                <w:rFonts w:ascii="宋体" w:hAnsi="宋体" w:hint="eastAsia"/>
                <w:szCs w:val="21"/>
              </w:rPr>
              <w:t>452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9D782F">
              <w:rPr>
                <w:rFonts w:ascii="宋体" w:hAnsi="宋体" w:hint="eastAsia"/>
                <w:szCs w:val="21"/>
              </w:rPr>
              <w:t>335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9D782F">
              <w:rPr>
                <w:rFonts w:ascii="宋体" w:hAnsi="宋体" w:hint="eastAsia"/>
                <w:szCs w:val="21"/>
              </w:rPr>
              <w:t>532</w:t>
            </w:r>
          </w:p>
        </w:tc>
        <w:tc>
          <w:tcPr>
            <w:tcW w:w="1034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1,319</w:t>
            </w:r>
          </w:p>
        </w:tc>
      </w:tr>
      <w:tr w:rsidR="009D782F" w:rsidRPr="009D782F" w:rsidTr="00D97B1E">
        <w:tc>
          <w:tcPr>
            <w:tcW w:w="828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ind w:firstLineChars="100" w:firstLine="210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2</w:t>
            </w:r>
          </w:p>
        </w:tc>
        <w:tc>
          <w:tcPr>
            <w:tcW w:w="249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环境艺术设计</w:t>
            </w:r>
          </w:p>
        </w:tc>
        <w:tc>
          <w:tcPr>
            <w:tcW w:w="123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560105</w:t>
            </w:r>
          </w:p>
        </w:tc>
        <w:tc>
          <w:tcPr>
            <w:tcW w:w="108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176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252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10</w:t>
            </w:r>
          </w:p>
        </w:tc>
        <w:tc>
          <w:tcPr>
            <w:tcW w:w="1034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532</w:t>
            </w:r>
          </w:p>
        </w:tc>
      </w:tr>
      <w:tr w:rsidR="009D782F" w:rsidRPr="009D782F" w:rsidTr="00D97B1E">
        <w:tc>
          <w:tcPr>
            <w:tcW w:w="828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ind w:firstLineChars="100" w:firstLine="210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3</w:t>
            </w:r>
          </w:p>
        </w:tc>
        <w:tc>
          <w:tcPr>
            <w:tcW w:w="249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房地产经营与估价</w:t>
            </w:r>
          </w:p>
        </w:tc>
        <w:tc>
          <w:tcPr>
            <w:tcW w:w="123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560701</w:t>
            </w:r>
          </w:p>
        </w:tc>
        <w:tc>
          <w:tcPr>
            <w:tcW w:w="108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56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0</w:t>
            </w:r>
          </w:p>
        </w:tc>
        <w:tc>
          <w:tcPr>
            <w:tcW w:w="1034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56</w:t>
            </w:r>
          </w:p>
        </w:tc>
      </w:tr>
      <w:tr w:rsidR="009D782F" w:rsidRPr="009D782F" w:rsidTr="00D97B1E">
        <w:tc>
          <w:tcPr>
            <w:tcW w:w="828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ind w:firstLineChars="100" w:firstLine="210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4</w:t>
            </w:r>
          </w:p>
        </w:tc>
        <w:tc>
          <w:tcPr>
            <w:tcW w:w="249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模具设计与制造</w:t>
            </w:r>
          </w:p>
        </w:tc>
        <w:tc>
          <w:tcPr>
            <w:tcW w:w="123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580106</w:t>
            </w:r>
          </w:p>
        </w:tc>
        <w:tc>
          <w:tcPr>
            <w:tcW w:w="108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60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29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90</w:t>
            </w:r>
          </w:p>
        </w:tc>
        <w:tc>
          <w:tcPr>
            <w:tcW w:w="1034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179</w:t>
            </w:r>
          </w:p>
        </w:tc>
      </w:tr>
      <w:tr w:rsidR="009D782F" w:rsidRPr="009D782F" w:rsidTr="00D97B1E">
        <w:tc>
          <w:tcPr>
            <w:tcW w:w="828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ind w:firstLineChars="100" w:firstLine="210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5</w:t>
            </w:r>
          </w:p>
        </w:tc>
        <w:tc>
          <w:tcPr>
            <w:tcW w:w="249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机电一体化技术</w:t>
            </w:r>
          </w:p>
        </w:tc>
        <w:tc>
          <w:tcPr>
            <w:tcW w:w="123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580201</w:t>
            </w:r>
          </w:p>
        </w:tc>
        <w:tc>
          <w:tcPr>
            <w:tcW w:w="108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315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339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279</w:t>
            </w:r>
          </w:p>
        </w:tc>
        <w:tc>
          <w:tcPr>
            <w:tcW w:w="1034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933</w:t>
            </w:r>
          </w:p>
        </w:tc>
      </w:tr>
      <w:tr w:rsidR="009D782F" w:rsidRPr="009D782F" w:rsidTr="00D97B1E">
        <w:tc>
          <w:tcPr>
            <w:tcW w:w="828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ind w:firstLineChars="100" w:firstLine="210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6</w:t>
            </w:r>
          </w:p>
        </w:tc>
        <w:tc>
          <w:tcPr>
            <w:tcW w:w="249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电气自动化技术</w:t>
            </w:r>
          </w:p>
        </w:tc>
        <w:tc>
          <w:tcPr>
            <w:tcW w:w="123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580202</w:t>
            </w:r>
          </w:p>
        </w:tc>
        <w:tc>
          <w:tcPr>
            <w:tcW w:w="108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127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129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142</w:t>
            </w:r>
          </w:p>
        </w:tc>
        <w:tc>
          <w:tcPr>
            <w:tcW w:w="1034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398</w:t>
            </w:r>
          </w:p>
        </w:tc>
      </w:tr>
      <w:tr w:rsidR="009D782F" w:rsidRPr="009D782F" w:rsidTr="00D97B1E">
        <w:tc>
          <w:tcPr>
            <w:tcW w:w="828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ind w:firstLineChars="100" w:firstLine="210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7</w:t>
            </w:r>
          </w:p>
        </w:tc>
        <w:tc>
          <w:tcPr>
            <w:tcW w:w="249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汽车检测与维修技术</w:t>
            </w:r>
          </w:p>
        </w:tc>
        <w:tc>
          <w:tcPr>
            <w:tcW w:w="123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580402</w:t>
            </w:r>
          </w:p>
        </w:tc>
        <w:tc>
          <w:tcPr>
            <w:tcW w:w="108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161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231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186</w:t>
            </w:r>
          </w:p>
        </w:tc>
        <w:tc>
          <w:tcPr>
            <w:tcW w:w="1034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578</w:t>
            </w:r>
          </w:p>
        </w:tc>
      </w:tr>
      <w:tr w:rsidR="009D782F" w:rsidRPr="009D782F" w:rsidTr="00D97B1E">
        <w:tc>
          <w:tcPr>
            <w:tcW w:w="828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ind w:firstLineChars="100" w:firstLine="210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8</w:t>
            </w:r>
          </w:p>
        </w:tc>
        <w:tc>
          <w:tcPr>
            <w:tcW w:w="249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汽车技术服务与营销</w:t>
            </w:r>
          </w:p>
        </w:tc>
        <w:tc>
          <w:tcPr>
            <w:tcW w:w="123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580405</w:t>
            </w:r>
          </w:p>
        </w:tc>
        <w:tc>
          <w:tcPr>
            <w:tcW w:w="108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56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55</w:t>
            </w:r>
          </w:p>
        </w:tc>
        <w:tc>
          <w:tcPr>
            <w:tcW w:w="1034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111</w:t>
            </w:r>
          </w:p>
        </w:tc>
      </w:tr>
      <w:tr w:rsidR="009D782F" w:rsidRPr="009D782F" w:rsidTr="00D97B1E">
        <w:tc>
          <w:tcPr>
            <w:tcW w:w="828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ind w:firstLineChars="100" w:firstLine="210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lastRenderedPageBreak/>
              <w:t>9</w:t>
            </w:r>
          </w:p>
        </w:tc>
        <w:tc>
          <w:tcPr>
            <w:tcW w:w="249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计算机应用技术</w:t>
            </w:r>
          </w:p>
        </w:tc>
        <w:tc>
          <w:tcPr>
            <w:tcW w:w="123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590101</w:t>
            </w:r>
          </w:p>
        </w:tc>
        <w:tc>
          <w:tcPr>
            <w:tcW w:w="108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194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297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163</w:t>
            </w:r>
          </w:p>
        </w:tc>
        <w:tc>
          <w:tcPr>
            <w:tcW w:w="1034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654</w:t>
            </w:r>
          </w:p>
        </w:tc>
      </w:tr>
      <w:tr w:rsidR="009D782F" w:rsidRPr="009D782F" w:rsidTr="00D97B1E">
        <w:tc>
          <w:tcPr>
            <w:tcW w:w="828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10</w:t>
            </w:r>
          </w:p>
        </w:tc>
        <w:tc>
          <w:tcPr>
            <w:tcW w:w="249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计算机网络技术</w:t>
            </w:r>
          </w:p>
        </w:tc>
        <w:tc>
          <w:tcPr>
            <w:tcW w:w="123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590102</w:t>
            </w:r>
          </w:p>
        </w:tc>
        <w:tc>
          <w:tcPr>
            <w:tcW w:w="108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87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136</w:t>
            </w:r>
          </w:p>
        </w:tc>
        <w:tc>
          <w:tcPr>
            <w:tcW w:w="1034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223</w:t>
            </w:r>
          </w:p>
        </w:tc>
      </w:tr>
      <w:tr w:rsidR="009D782F" w:rsidRPr="009D782F" w:rsidTr="00D97B1E">
        <w:tc>
          <w:tcPr>
            <w:tcW w:w="828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11</w:t>
            </w:r>
          </w:p>
        </w:tc>
        <w:tc>
          <w:tcPr>
            <w:tcW w:w="249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proofErr w:type="gramStart"/>
            <w:r w:rsidRPr="009D782F">
              <w:rPr>
                <w:rFonts w:ascii="宋体" w:hAnsi="宋体" w:hint="eastAsia"/>
                <w:bCs/>
                <w:szCs w:val="21"/>
              </w:rPr>
              <w:t>动漫设计</w:t>
            </w:r>
            <w:proofErr w:type="gramEnd"/>
            <w:r w:rsidRPr="009D782F">
              <w:rPr>
                <w:rFonts w:ascii="宋体" w:hAnsi="宋体" w:hint="eastAsia"/>
                <w:bCs/>
                <w:szCs w:val="21"/>
              </w:rPr>
              <w:t>与制作</w:t>
            </w:r>
          </w:p>
        </w:tc>
        <w:tc>
          <w:tcPr>
            <w:tcW w:w="123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590110</w:t>
            </w:r>
          </w:p>
        </w:tc>
        <w:tc>
          <w:tcPr>
            <w:tcW w:w="108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250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299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241</w:t>
            </w:r>
          </w:p>
        </w:tc>
        <w:tc>
          <w:tcPr>
            <w:tcW w:w="1034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790</w:t>
            </w:r>
          </w:p>
        </w:tc>
      </w:tr>
      <w:tr w:rsidR="009D782F" w:rsidRPr="009D782F" w:rsidTr="00D97B1E">
        <w:tc>
          <w:tcPr>
            <w:tcW w:w="828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12</w:t>
            </w:r>
          </w:p>
        </w:tc>
        <w:tc>
          <w:tcPr>
            <w:tcW w:w="249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电子信息工程技术</w:t>
            </w:r>
          </w:p>
        </w:tc>
        <w:tc>
          <w:tcPr>
            <w:tcW w:w="123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590201</w:t>
            </w:r>
          </w:p>
        </w:tc>
        <w:tc>
          <w:tcPr>
            <w:tcW w:w="108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259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258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257</w:t>
            </w:r>
          </w:p>
        </w:tc>
        <w:tc>
          <w:tcPr>
            <w:tcW w:w="1034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774</w:t>
            </w:r>
          </w:p>
        </w:tc>
      </w:tr>
      <w:tr w:rsidR="009D782F" w:rsidRPr="009D782F" w:rsidTr="00D97B1E">
        <w:tc>
          <w:tcPr>
            <w:tcW w:w="828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13</w:t>
            </w:r>
          </w:p>
        </w:tc>
        <w:tc>
          <w:tcPr>
            <w:tcW w:w="249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资源环境与城市管理</w:t>
            </w:r>
          </w:p>
        </w:tc>
        <w:tc>
          <w:tcPr>
            <w:tcW w:w="123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600104</w:t>
            </w:r>
          </w:p>
        </w:tc>
        <w:tc>
          <w:tcPr>
            <w:tcW w:w="108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0</w:t>
            </w:r>
          </w:p>
        </w:tc>
        <w:tc>
          <w:tcPr>
            <w:tcW w:w="1034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0</w:t>
            </w:r>
          </w:p>
        </w:tc>
      </w:tr>
      <w:tr w:rsidR="009D782F" w:rsidRPr="009D782F" w:rsidTr="00D97B1E">
        <w:tc>
          <w:tcPr>
            <w:tcW w:w="828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14</w:t>
            </w:r>
          </w:p>
        </w:tc>
        <w:tc>
          <w:tcPr>
            <w:tcW w:w="249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服装设计</w:t>
            </w:r>
          </w:p>
        </w:tc>
        <w:tc>
          <w:tcPr>
            <w:tcW w:w="123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610204</w:t>
            </w:r>
          </w:p>
        </w:tc>
        <w:tc>
          <w:tcPr>
            <w:tcW w:w="108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181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206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190</w:t>
            </w:r>
          </w:p>
        </w:tc>
        <w:tc>
          <w:tcPr>
            <w:tcW w:w="1034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577</w:t>
            </w:r>
          </w:p>
        </w:tc>
      </w:tr>
      <w:tr w:rsidR="009D782F" w:rsidRPr="009D782F" w:rsidTr="00D97B1E">
        <w:tc>
          <w:tcPr>
            <w:tcW w:w="828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15</w:t>
            </w:r>
          </w:p>
        </w:tc>
        <w:tc>
          <w:tcPr>
            <w:tcW w:w="249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鞋类与皮具设计</w:t>
            </w:r>
          </w:p>
        </w:tc>
        <w:tc>
          <w:tcPr>
            <w:tcW w:w="123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610217</w:t>
            </w:r>
          </w:p>
        </w:tc>
        <w:tc>
          <w:tcPr>
            <w:tcW w:w="108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44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39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19</w:t>
            </w:r>
          </w:p>
        </w:tc>
        <w:tc>
          <w:tcPr>
            <w:tcW w:w="1034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102</w:t>
            </w:r>
          </w:p>
        </w:tc>
      </w:tr>
      <w:tr w:rsidR="009D782F" w:rsidRPr="009D782F" w:rsidTr="00D97B1E">
        <w:tc>
          <w:tcPr>
            <w:tcW w:w="828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16</w:t>
            </w:r>
          </w:p>
        </w:tc>
        <w:tc>
          <w:tcPr>
            <w:tcW w:w="249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财务管理</w:t>
            </w:r>
          </w:p>
        </w:tc>
        <w:tc>
          <w:tcPr>
            <w:tcW w:w="123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620201</w:t>
            </w:r>
          </w:p>
        </w:tc>
        <w:tc>
          <w:tcPr>
            <w:tcW w:w="108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1,189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1,058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1,304</w:t>
            </w:r>
          </w:p>
        </w:tc>
        <w:tc>
          <w:tcPr>
            <w:tcW w:w="1034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3,551</w:t>
            </w:r>
          </w:p>
        </w:tc>
      </w:tr>
      <w:tr w:rsidR="009D782F" w:rsidRPr="009D782F" w:rsidTr="00D97B1E">
        <w:tc>
          <w:tcPr>
            <w:tcW w:w="828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17</w:t>
            </w:r>
          </w:p>
        </w:tc>
        <w:tc>
          <w:tcPr>
            <w:tcW w:w="249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国际经济与贸易</w:t>
            </w:r>
          </w:p>
        </w:tc>
        <w:tc>
          <w:tcPr>
            <w:tcW w:w="123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620303</w:t>
            </w:r>
          </w:p>
        </w:tc>
        <w:tc>
          <w:tcPr>
            <w:tcW w:w="108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540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566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534</w:t>
            </w:r>
          </w:p>
        </w:tc>
        <w:tc>
          <w:tcPr>
            <w:tcW w:w="1034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1,640</w:t>
            </w:r>
          </w:p>
        </w:tc>
      </w:tr>
      <w:tr w:rsidR="009D782F" w:rsidRPr="009D782F" w:rsidTr="00D97B1E">
        <w:tc>
          <w:tcPr>
            <w:tcW w:w="828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18</w:t>
            </w:r>
          </w:p>
        </w:tc>
        <w:tc>
          <w:tcPr>
            <w:tcW w:w="249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商务经纪与代理</w:t>
            </w:r>
          </w:p>
        </w:tc>
        <w:tc>
          <w:tcPr>
            <w:tcW w:w="123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620306</w:t>
            </w:r>
          </w:p>
        </w:tc>
        <w:tc>
          <w:tcPr>
            <w:tcW w:w="108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228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342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0</w:t>
            </w:r>
          </w:p>
        </w:tc>
        <w:tc>
          <w:tcPr>
            <w:tcW w:w="1034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570</w:t>
            </w:r>
          </w:p>
        </w:tc>
      </w:tr>
      <w:tr w:rsidR="009D782F" w:rsidRPr="009D782F" w:rsidTr="00D97B1E">
        <w:tc>
          <w:tcPr>
            <w:tcW w:w="828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19</w:t>
            </w:r>
          </w:p>
        </w:tc>
        <w:tc>
          <w:tcPr>
            <w:tcW w:w="249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市场营销</w:t>
            </w:r>
          </w:p>
        </w:tc>
        <w:tc>
          <w:tcPr>
            <w:tcW w:w="123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620401</w:t>
            </w:r>
          </w:p>
        </w:tc>
        <w:tc>
          <w:tcPr>
            <w:tcW w:w="108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272</w:t>
            </w:r>
          </w:p>
        </w:tc>
        <w:tc>
          <w:tcPr>
            <w:tcW w:w="1034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272</w:t>
            </w:r>
          </w:p>
        </w:tc>
      </w:tr>
      <w:tr w:rsidR="009D782F" w:rsidRPr="009D782F" w:rsidTr="00D97B1E">
        <w:tc>
          <w:tcPr>
            <w:tcW w:w="828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20</w:t>
            </w:r>
          </w:p>
        </w:tc>
        <w:tc>
          <w:tcPr>
            <w:tcW w:w="249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电子商务</w:t>
            </w:r>
          </w:p>
        </w:tc>
        <w:tc>
          <w:tcPr>
            <w:tcW w:w="123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620405</w:t>
            </w:r>
          </w:p>
        </w:tc>
        <w:tc>
          <w:tcPr>
            <w:tcW w:w="108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293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305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267</w:t>
            </w:r>
          </w:p>
        </w:tc>
        <w:tc>
          <w:tcPr>
            <w:tcW w:w="1034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865</w:t>
            </w:r>
          </w:p>
        </w:tc>
      </w:tr>
      <w:tr w:rsidR="009D782F" w:rsidRPr="009D782F" w:rsidTr="00D97B1E">
        <w:tc>
          <w:tcPr>
            <w:tcW w:w="828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21</w:t>
            </w:r>
          </w:p>
        </w:tc>
        <w:tc>
          <w:tcPr>
            <w:tcW w:w="249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物流管理</w:t>
            </w:r>
          </w:p>
        </w:tc>
        <w:tc>
          <w:tcPr>
            <w:tcW w:w="123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620505</w:t>
            </w:r>
          </w:p>
        </w:tc>
        <w:tc>
          <w:tcPr>
            <w:tcW w:w="108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614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736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474</w:t>
            </w:r>
          </w:p>
        </w:tc>
        <w:tc>
          <w:tcPr>
            <w:tcW w:w="1034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1,824</w:t>
            </w:r>
          </w:p>
        </w:tc>
      </w:tr>
      <w:tr w:rsidR="009D782F" w:rsidRPr="009D782F" w:rsidTr="00D97B1E">
        <w:tc>
          <w:tcPr>
            <w:tcW w:w="828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22</w:t>
            </w:r>
          </w:p>
        </w:tc>
        <w:tc>
          <w:tcPr>
            <w:tcW w:w="249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会展策划与管理</w:t>
            </w:r>
          </w:p>
        </w:tc>
        <w:tc>
          <w:tcPr>
            <w:tcW w:w="123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640107</w:t>
            </w:r>
          </w:p>
        </w:tc>
        <w:tc>
          <w:tcPr>
            <w:tcW w:w="108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309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205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330</w:t>
            </w:r>
          </w:p>
        </w:tc>
        <w:tc>
          <w:tcPr>
            <w:tcW w:w="1034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844</w:t>
            </w:r>
          </w:p>
        </w:tc>
      </w:tr>
      <w:tr w:rsidR="009D782F" w:rsidRPr="009D782F" w:rsidTr="00D97B1E">
        <w:tc>
          <w:tcPr>
            <w:tcW w:w="828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23</w:t>
            </w:r>
          </w:p>
        </w:tc>
        <w:tc>
          <w:tcPr>
            <w:tcW w:w="249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社会工作</w:t>
            </w:r>
          </w:p>
        </w:tc>
        <w:tc>
          <w:tcPr>
            <w:tcW w:w="123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650101</w:t>
            </w:r>
          </w:p>
        </w:tc>
        <w:tc>
          <w:tcPr>
            <w:tcW w:w="108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78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54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120</w:t>
            </w:r>
          </w:p>
        </w:tc>
        <w:tc>
          <w:tcPr>
            <w:tcW w:w="1034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252</w:t>
            </w:r>
          </w:p>
        </w:tc>
      </w:tr>
      <w:tr w:rsidR="009D782F" w:rsidRPr="009D782F" w:rsidTr="00D97B1E">
        <w:tc>
          <w:tcPr>
            <w:tcW w:w="828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24</w:t>
            </w:r>
          </w:p>
        </w:tc>
        <w:tc>
          <w:tcPr>
            <w:tcW w:w="249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公共事务管理</w:t>
            </w:r>
          </w:p>
        </w:tc>
        <w:tc>
          <w:tcPr>
            <w:tcW w:w="123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650201</w:t>
            </w:r>
          </w:p>
        </w:tc>
        <w:tc>
          <w:tcPr>
            <w:tcW w:w="108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99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119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0</w:t>
            </w:r>
          </w:p>
        </w:tc>
        <w:tc>
          <w:tcPr>
            <w:tcW w:w="1034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218</w:t>
            </w:r>
          </w:p>
        </w:tc>
      </w:tr>
      <w:tr w:rsidR="009D782F" w:rsidRPr="009D782F" w:rsidTr="00D97B1E">
        <w:tc>
          <w:tcPr>
            <w:tcW w:w="828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25</w:t>
            </w:r>
          </w:p>
        </w:tc>
        <w:tc>
          <w:tcPr>
            <w:tcW w:w="249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应用英语</w:t>
            </w:r>
          </w:p>
        </w:tc>
        <w:tc>
          <w:tcPr>
            <w:tcW w:w="123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660102</w:t>
            </w:r>
          </w:p>
        </w:tc>
        <w:tc>
          <w:tcPr>
            <w:tcW w:w="108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412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393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379</w:t>
            </w:r>
          </w:p>
        </w:tc>
        <w:tc>
          <w:tcPr>
            <w:tcW w:w="1034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1,184</w:t>
            </w:r>
          </w:p>
        </w:tc>
      </w:tr>
      <w:tr w:rsidR="009D782F" w:rsidRPr="009D782F" w:rsidTr="00D97B1E">
        <w:tc>
          <w:tcPr>
            <w:tcW w:w="828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26</w:t>
            </w:r>
          </w:p>
        </w:tc>
        <w:tc>
          <w:tcPr>
            <w:tcW w:w="249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旅游英语</w:t>
            </w:r>
          </w:p>
        </w:tc>
        <w:tc>
          <w:tcPr>
            <w:tcW w:w="123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660109</w:t>
            </w:r>
          </w:p>
        </w:tc>
        <w:tc>
          <w:tcPr>
            <w:tcW w:w="108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74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100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81</w:t>
            </w:r>
          </w:p>
        </w:tc>
        <w:tc>
          <w:tcPr>
            <w:tcW w:w="1034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255</w:t>
            </w:r>
          </w:p>
        </w:tc>
      </w:tr>
      <w:tr w:rsidR="009D782F" w:rsidRPr="009D782F" w:rsidTr="00D97B1E">
        <w:tc>
          <w:tcPr>
            <w:tcW w:w="828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27</w:t>
            </w:r>
          </w:p>
        </w:tc>
        <w:tc>
          <w:tcPr>
            <w:tcW w:w="249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艺术设计</w:t>
            </w:r>
          </w:p>
        </w:tc>
        <w:tc>
          <w:tcPr>
            <w:tcW w:w="123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670101</w:t>
            </w:r>
          </w:p>
        </w:tc>
        <w:tc>
          <w:tcPr>
            <w:tcW w:w="108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287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241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405</w:t>
            </w:r>
          </w:p>
        </w:tc>
        <w:tc>
          <w:tcPr>
            <w:tcW w:w="1034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933</w:t>
            </w:r>
          </w:p>
        </w:tc>
      </w:tr>
      <w:tr w:rsidR="009D782F" w:rsidRPr="009D782F" w:rsidTr="00D97B1E">
        <w:tc>
          <w:tcPr>
            <w:tcW w:w="828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28</w:t>
            </w:r>
          </w:p>
        </w:tc>
        <w:tc>
          <w:tcPr>
            <w:tcW w:w="249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产品造型设计</w:t>
            </w:r>
          </w:p>
        </w:tc>
        <w:tc>
          <w:tcPr>
            <w:tcW w:w="123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670102</w:t>
            </w:r>
          </w:p>
        </w:tc>
        <w:tc>
          <w:tcPr>
            <w:tcW w:w="108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52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27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105</w:t>
            </w:r>
          </w:p>
        </w:tc>
        <w:tc>
          <w:tcPr>
            <w:tcW w:w="1034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184</w:t>
            </w:r>
          </w:p>
        </w:tc>
      </w:tr>
      <w:tr w:rsidR="009D782F" w:rsidRPr="009D782F" w:rsidTr="00D97B1E">
        <w:tc>
          <w:tcPr>
            <w:tcW w:w="828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29</w:t>
            </w:r>
          </w:p>
        </w:tc>
        <w:tc>
          <w:tcPr>
            <w:tcW w:w="249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音乐表演</w:t>
            </w:r>
          </w:p>
        </w:tc>
        <w:tc>
          <w:tcPr>
            <w:tcW w:w="1236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670202</w:t>
            </w:r>
          </w:p>
        </w:tc>
        <w:tc>
          <w:tcPr>
            <w:tcW w:w="108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45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54</w:t>
            </w:r>
          </w:p>
        </w:tc>
        <w:tc>
          <w:tcPr>
            <w:tcW w:w="900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54</w:t>
            </w:r>
          </w:p>
        </w:tc>
        <w:tc>
          <w:tcPr>
            <w:tcW w:w="1034" w:type="dxa"/>
            <w:shd w:val="clear" w:color="auto" w:fill="auto"/>
          </w:tcPr>
          <w:p w:rsidR="0000701E" w:rsidRPr="009D782F" w:rsidRDefault="0000701E" w:rsidP="00D97B1E">
            <w:pPr>
              <w:spacing w:line="360" w:lineRule="auto"/>
              <w:jc w:val="center"/>
              <w:rPr>
                <w:rFonts w:ascii="宋体" w:hAnsi="宋体"/>
                <w:bCs/>
                <w:szCs w:val="21"/>
              </w:rPr>
            </w:pPr>
            <w:r w:rsidRPr="009D782F">
              <w:rPr>
                <w:rFonts w:ascii="宋体" w:hAnsi="宋体" w:hint="eastAsia"/>
                <w:bCs/>
                <w:szCs w:val="21"/>
              </w:rPr>
              <w:t>153</w:t>
            </w:r>
          </w:p>
        </w:tc>
      </w:tr>
    </w:tbl>
    <w:p w:rsidR="002B5D4F" w:rsidRPr="009D782F" w:rsidRDefault="006F6DFE" w:rsidP="001634F0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（2）</w:t>
      </w:r>
      <w:r w:rsidR="00ED7ABE" w:rsidRPr="009D782F">
        <w:rPr>
          <w:rFonts w:ascii="仿宋" w:eastAsia="仿宋" w:hAnsi="仿宋" w:hint="eastAsia"/>
          <w:sz w:val="32"/>
          <w:szCs w:val="32"/>
        </w:rPr>
        <w:t>专业点与当地产业匹配度</w:t>
      </w:r>
    </w:p>
    <w:p w:rsidR="004C3E2E" w:rsidRPr="009D782F" w:rsidRDefault="007601BD" w:rsidP="001634F0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我院</w:t>
      </w:r>
      <w:r w:rsidR="004C3E2E" w:rsidRPr="009D782F">
        <w:rPr>
          <w:rFonts w:ascii="仿宋" w:eastAsia="仿宋" w:hAnsi="仿宋" w:hint="eastAsia"/>
          <w:sz w:val="32"/>
          <w:szCs w:val="32"/>
        </w:rPr>
        <w:t>招生人数最多的专业分别为</w:t>
      </w:r>
      <w:r w:rsidR="001D2C70" w:rsidRPr="009D782F">
        <w:rPr>
          <w:rFonts w:ascii="仿宋" w:eastAsia="仿宋" w:hAnsi="仿宋" w:hint="eastAsia"/>
          <w:sz w:val="32"/>
          <w:szCs w:val="32"/>
        </w:rPr>
        <w:t>财务管理</w:t>
      </w:r>
      <w:r w:rsidR="004C3E2E" w:rsidRPr="009D782F">
        <w:rPr>
          <w:rFonts w:ascii="仿宋" w:eastAsia="仿宋" w:hAnsi="仿宋" w:hint="eastAsia"/>
          <w:sz w:val="32"/>
          <w:szCs w:val="32"/>
        </w:rPr>
        <w:t>、</w:t>
      </w:r>
      <w:r w:rsidR="001D2C70" w:rsidRPr="009D782F">
        <w:rPr>
          <w:rFonts w:ascii="仿宋" w:eastAsia="仿宋" w:hAnsi="仿宋" w:hint="eastAsia"/>
          <w:sz w:val="32"/>
          <w:szCs w:val="32"/>
        </w:rPr>
        <w:t>国际贸易</w:t>
      </w:r>
      <w:r w:rsidR="004C3E2E" w:rsidRPr="009D782F">
        <w:rPr>
          <w:rFonts w:ascii="仿宋" w:eastAsia="仿宋" w:hAnsi="仿宋" w:hint="eastAsia"/>
          <w:sz w:val="32"/>
          <w:szCs w:val="32"/>
        </w:rPr>
        <w:t>、</w:t>
      </w:r>
      <w:r w:rsidR="00EE418F" w:rsidRPr="009D782F">
        <w:rPr>
          <w:rFonts w:ascii="仿宋" w:eastAsia="仿宋" w:hAnsi="仿宋" w:hint="eastAsia"/>
          <w:sz w:val="32"/>
          <w:szCs w:val="32"/>
        </w:rPr>
        <w:t>城市轨道交通运营管理、</w:t>
      </w:r>
      <w:r w:rsidR="001D2C70" w:rsidRPr="009D782F">
        <w:rPr>
          <w:rFonts w:ascii="仿宋" w:eastAsia="仿宋" w:hAnsi="仿宋" w:hint="eastAsia"/>
          <w:sz w:val="32"/>
          <w:szCs w:val="32"/>
        </w:rPr>
        <w:t>物流管理</w:t>
      </w:r>
      <w:r w:rsidR="004C3E2E" w:rsidRPr="009D782F">
        <w:rPr>
          <w:rFonts w:ascii="仿宋" w:eastAsia="仿宋" w:hAnsi="仿宋" w:hint="eastAsia"/>
          <w:sz w:val="32"/>
          <w:szCs w:val="32"/>
        </w:rPr>
        <w:t>、</w:t>
      </w:r>
      <w:r w:rsidR="001D2C70" w:rsidRPr="009D782F">
        <w:rPr>
          <w:rFonts w:ascii="仿宋" w:eastAsia="仿宋" w:hAnsi="仿宋" w:hint="eastAsia"/>
          <w:sz w:val="32"/>
          <w:szCs w:val="32"/>
        </w:rPr>
        <w:t>艺术设计、应用英语</w:t>
      </w:r>
      <w:r w:rsidR="004C3E2E" w:rsidRPr="009D782F">
        <w:rPr>
          <w:rFonts w:ascii="仿宋" w:eastAsia="仿宋" w:hAnsi="仿宋" w:hint="eastAsia"/>
          <w:sz w:val="32"/>
          <w:szCs w:val="32"/>
        </w:rPr>
        <w:t>、</w:t>
      </w:r>
      <w:r w:rsidR="00EE418F" w:rsidRPr="009D782F">
        <w:rPr>
          <w:rFonts w:ascii="仿宋" w:eastAsia="仿宋" w:hAnsi="仿宋" w:hint="eastAsia"/>
          <w:sz w:val="32"/>
          <w:szCs w:val="32"/>
        </w:rPr>
        <w:t>机电一体化技术、</w:t>
      </w:r>
      <w:proofErr w:type="gramStart"/>
      <w:r w:rsidR="00EE418F" w:rsidRPr="009D782F">
        <w:rPr>
          <w:rFonts w:ascii="仿宋" w:eastAsia="仿宋" w:hAnsi="仿宋" w:hint="eastAsia"/>
          <w:sz w:val="32"/>
          <w:szCs w:val="32"/>
        </w:rPr>
        <w:t>动漫设计</w:t>
      </w:r>
      <w:proofErr w:type="gramEnd"/>
      <w:r w:rsidR="00D45E3B" w:rsidRPr="009D782F">
        <w:rPr>
          <w:rFonts w:ascii="仿宋" w:eastAsia="仿宋" w:hAnsi="仿宋" w:hint="eastAsia"/>
          <w:sz w:val="32"/>
          <w:szCs w:val="32"/>
        </w:rPr>
        <w:t>与制作</w:t>
      </w:r>
      <w:r w:rsidR="00ED5527" w:rsidRPr="009D782F">
        <w:rPr>
          <w:rFonts w:ascii="仿宋" w:eastAsia="仿宋" w:hAnsi="仿宋" w:hint="eastAsia"/>
          <w:sz w:val="32"/>
          <w:szCs w:val="32"/>
        </w:rPr>
        <w:t>、汽车检测与维修</w:t>
      </w:r>
      <w:r w:rsidR="004C3E2E" w:rsidRPr="009D782F">
        <w:rPr>
          <w:rFonts w:ascii="仿宋" w:eastAsia="仿宋" w:hAnsi="仿宋" w:hint="eastAsia"/>
          <w:sz w:val="32"/>
          <w:szCs w:val="32"/>
        </w:rPr>
        <w:t>等专业，</w:t>
      </w:r>
      <w:r w:rsidR="00ED5527" w:rsidRPr="009D782F">
        <w:rPr>
          <w:rFonts w:ascii="仿宋" w:eastAsia="仿宋" w:hAnsi="仿宋" w:hint="eastAsia"/>
          <w:sz w:val="32"/>
          <w:szCs w:val="32"/>
        </w:rPr>
        <w:t>这些专业紧密对接珠三角地区高新技术、现代服务业、先进制造业、时尚创意等产业经济发展需求，与企业、行业深度</w:t>
      </w:r>
      <w:r w:rsidR="00ED5527" w:rsidRPr="009D782F">
        <w:rPr>
          <w:rFonts w:ascii="仿宋" w:eastAsia="仿宋" w:hAnsi="仿宋" w:hint="eastAsia"/>
          <w:sz w:val="32"/>
          <w:szCs w:val="32"/>
        </w:rPr>
        <w:lastRenderedPageBreak/>
        <w:t>融合。围绕培养面向现代服务、高新技术、时尚创意、先进制造等行业产业培养“发展型、复合型、创新型”技术技能人才的目标，</w:t>
      </w:r>
      <w:r w:rsidR="004C3E2E" w:rsidRPr="009D782F">
        <w:rPr>
          <w:rFonts w:ascii="仿宋" w:eastAsia="仿宋" w:hAnsi="仿宋" w:hint="eastAsia"/>
          <w:sz w:val="32"/>
          <w:szCs w:val="32"/>
        </w:rPr>
        <w:t>大力推进专业特色化、品牌化建设，形成了“学校对接行业，专业对接产业，学生对接职业”的专业建设模式，产生显著的社会和经济效益，专业设置与当地产业基本匹配。</w:t>
      </w:r>
    </w:p>
    <w:p w:rsidR="0020396D" w:rsidRPr="009D782F" w:rsidRDefault="00F231DD" w:rsidP="00FA0E88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（3）</w:t>
      </w:r>
      <w:r w:rsidR="003538A1" w:rsidRPr="009D782F">
        <w:rPr>
          <w:rFonts w:ascii="仿宋" w:eastAsia="仿宋" w:hAnsi="仿宋" w:hint="eastAsia"/>
          <w:sz w:val="32"/>
          <w:szCs w:val="32"/>
        </w:rPr>
        <w:t>招生计划完成质量</w:t>
      </w:r>
    </w:p>
    <w:p w:rsidR="003A7250" w:rsidRPr="009D782F" w:rsidRDefault="003A7250" w:rsidP="00FA0E88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我院2013年、2014年、2015年三年的高职计划分别为3000人、3188人、2890人（其中外省计划分别为100人、105人、100人），在这三年的考生数（全国考生数分别为912万、939万、942万，广东省考生数分别为72.7万、75.6万、75.4万）略有增加，高职院校竞争加剧、外省计划难以完成的形势下，我院这三年的录取人数、录取率和报到率均在保持稳</w:t>
      </w:r>
      <w:r w:rsidR="00802B1B" w:rsidRPr="009D782F">
        <w:rPr>
          <w:rFonts w:ascii="仿宋" w:eastAsia="仿宋" w:hAnsi="仿宋" w:hint="eastAsia"/>
          <w:sz w:val="32"/>
          <w:szCs w:val="32"/>
        </w:rPr>
        <w:t>定</w:t>
      </w:r>
      <w:r w:rsidRPr="009D782F">
        <w:rPr>
          <w:rFonts w:ascii="仿宋" w:eastAsia="仿宋" w:hAnsi="仿宋" w:hint="eastAsia"/>
          <w:sz w:val="32"/>
          <w:szCs w:val="32"/>
        </w:rPr>
        <w:t>状态，2013年上线率229.60%，录取2341人，报到率79.22%；2014年上线率257.21%，录取2503人，报到率79.66%；2015年上线率230.93%，录取2415人，报到率84.63%</w:t>
      </w:r>
      <w:r w:rsidR="003E7BCF" w:rsidRPr="009D782F">
        <w:rPr>
          <w:rFonts w:ascii="仿宋" w:eastAsia="仿宋" w:hAnsi="仿宋" w:hint="eastAsia"/>
          <w:sz w:val="32"/>
          <w:szCs w:val="32"/>
        </w:rPr>
        <w:t>。</w:t>
      </w:r>
      <w:r w:rsidRPr="009D782F">
        <w:rPr>
          <w:rFonts w:ascii="仿宋" w:eastAsia="仿宋" w:hAnsi="仿宋" w:hint="eastAsia"/>
          <w:sz w:val="32"/>
          <w:szCs w:val="32"/>
        </w:rPr>
        <w:t>近三年平均上线率239.25%，报到率达81.17%以上，在省内高职院校中居于前列。</w:t>
      </w:r>
    </w:p>
    <w:p w:rsidR="006E33A2" w:rsidRPr="009D782F" w:rsidRDefault="00707385" w:rsidP="00802B1B">
      <w:pPr>
        <w:spacing w:line="360" w:lineRule="auto"/>
        <w:jc w:val="center"/>
      </w:pPr>
      <w:r w:rsidRPr="009D782F">
        <w:rPr>
          <w:rFonts w:ascii="宋体" w:hAnsi="宋体"/>
          <w:noProof/>
          <w:sz w:val="24"/>
          <w:szCs w:val="24"/>
        </w:rPr>
        <w:lastRenderedPageBreak/>
        <w:drawing>
          <wp:inline distT="0" distB="0" distL="0" distR="0" wp14:anchorId="68FDA2CC" wp14:editId="655B5442">
            <wp:extent cx="5359400" cy="3310255"/>
            <wp:effectExtent l="0" t="0" r="0" b="0"/>
            <wp:docPr id="5" name="图表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  <w:r w:rsidR="00B31DA7" w:rsidRPr="009D782F">
        <w:rPr>
          <w:rFonts w:hint="eastAsia"/>
        </w:rPr>
        <w:t>图</w:t>
      </w:r>
      <w:r w:rsidR="00802B1B" w:rsidRPr="009D782F">
        <w:rPr>
          <w:rFonts w:hint="eastAsia"/>
        </w:rPr>
        <w:t>11</w:t>
      </w:r>
      <w:r w:rsidR="006E33A2" w:rsidRPr="009D782F">
        <w:t xml:space="preserve"> </w:t>
      </w:r>
      <w:r w:rsidR="006E33A2" w:rsidRPr="009D782F">
        <w:rPr>
          <w:rFonts w:hint="eastAsia"/>
        </w:rPr>
        <w:t xml:space="preserve"> </w:t>
      </w:r>
      <w:r w:rsidR="00B31DA7" w:rsidRPr="009D782F">
        <w:rPr>
          <w:rFonts w:hint="eastAsia"/>
        </w:rPr>
        <w:t>招生质量数据图</w:t>
      </w:r>
    </w:p>
    <w:p w:rsidR="00AA2402" w:rsidRPr="009D782F" w:rsidRDefault="006E33A2" w:rsidP="00FA0E88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（4）向企事业单位提供技术服务和满足政府购买服务情况</w:t>
      </w:r>
    </w:p>
    <w:p w:rsidR="000250D7" w:rsidRPr="009D782F" w:rsidRDefault="005A7596" w:rsidP="00FA0E88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学院</w:t>
      </w:r>
      <w:r w:rsidR="00010E72" w:rsidRPr="009D782F">
        <w:rPr>
          <w:rFonts w:ascii="仿宋" w:eastAsia="仿宋" w:hAnsi="仿宋" w:hint="eastAsia"/>
          <w:sz w:val="32"/>
          <w:szCs w:val="32"/>
        </w:rPr>
        <w:t>坚持</w:t>
      </w:r>
      <w:r w:rsidR="00022B29" w:rsidRPr="009D782F">
        <w:rPr>
          <w:rFonts w:ascii="仿宋" w:eastAsia="仿宋" w:hAnsi="仿宋" w:hint="eastAsia"/>
          <w:sz w:val="32"/>
          <w:szCs w:val="32"/>
        </w:rPr>
        <w:t>社会公益性、合作办学与合作研发原则，加强面向本地企事业单位、地方政府及社会组织开展</w:t>
      </w:r>
      <w:r w:rsidR="00FD7679" w:rsidRPr="009D782F">
        <w:rPr>
          <w:rFonts w:ascii="仿宋" w:eastAsia="仿宋" w:hAnsi="仿宋" w:hint="eastAsia"/>
          <w:sz w:val="32"/>
          <w:szCs w:val="32"/>
        </w:rPr>
        <w:t>社会培训</w:t>
      </w:r>
      <w:r w:rsidR="008335F9" w:rsidRPr="009D782F">
        <w:rPr>
          <w:rFonts w:ascii="仿宋" w:eastAsia="仿宋" w:hAnsi="仿宋" w:hint="eastAsia"/>
          <w:sz w:val="32"/>
          <w:szCs w:val="32"/>
        </w:rPr>
        <w:t>、科普推广</w:t>
      </w:r>
      <w:r w:rsidR="008E4474" w:rsidRPr="009D782F">
        <w:rPr>
          <w:rFonts w:ascii="仿宋" w:eastAsia="仿宋" w:hAnsi="仿宋" w:hint="eastAsia"/>
          <w:sz w:val="32"/>
          <w:szCs w:val="32"/>
        </w:rPr>
        <w:t>、</w:t>
      </w:r>
      <w:r w:rsidR="00FD7679" w:rsidRPr="009D782F">
        <w:rPr>
          <w:rFonts w:ascii="仿宋" w:eastAsia="仿宋" w:hAnsi="仿宋" w:hint="eastAsia"/>
          <w:sz w:val="32"/>
          <w:szCs w:val="32"/>
        </w:rPr>
        <w:t>技术咨询</w:t>
      </w:r>
      <w:r w:rsidR="008335F9" w:rsidRPr="009D782F">
        <w:rPr>
          <w:rFonts w:ascii="仿宋" w:eastAsia="仿宋" w:hAnsi="仿宋" w:hint="eastAsia"/>
          <w:sz w:val="32"/>
          <w:szCs w:val="32"/>
        </w:rPr>
        <w:t>等</w:t>
      </w:r>
      <w:r w:rsidRPr="009D782F">
        <w:rPr>
          <w:rFonts w:ascii="仿宋" w:eastAsia="仿宋" w:hAnsi="仿宋" w:hint="eastAsia"/>
          <w:sz w:val="32"/>
          <w:szCs w:val="32"/>
        </w:rPr>
        <w:t>服务</w:t>
      </w:r>
      <w:r w:rsidR="001D05C5" w:rsidRPr="009D782F">
        <w:rPr>
          <w:rFonts w:ascii="仿宋" w:eastAsia="仿宋" w:hAnsi="仿宋" w:hint="eastAsia"/>
          <w:sz w:val="32"/>
          <w:szCs w:val="32"/>
        </w:rPr>
        <w:t>，</w:t>
      </w:r>
      <w:r w:rsidR="005E5B88" w:rsidRPr="009D782F">
        <w:rPr>
          <w:rFonts w:ascii="仿宋" w:eastAsia="仿宋" w:hAnsi="仿宋" w:hint="eastAsia"/>
          <w:sz w:val="32"/>
          <w:szCs w:val="32"/>
        </w:rPr>
        <w:t>不断提高</w:t>
      </w:r>
      <w:r w:rsidR="006A1ECB" w:rsidRPr="009D782F">
        <w:rPr>
          <w:rFonts w:ascii="仿宋" w:eastAsia="仿宋" w:hAnsi="仿宋" w:hint="eastAsia"/>
          <w:sz w:val="32"/>
          <w:szCs w:val="32"/>
        </w:rPr>
        <w:t>社会服务能力</w:t>
      </w:r>
      <w:r w:rsidR="00E16085" w:rsidRPr="009D782F">
        <w:rPr>
          <w:rFonts w:ascii="仿宋" w:eastAsia="仿宋" w:hAnsi="仿宋" w:hint="eastAsia"/>
          <w:sz w:val="32"/>
          <w:szCs w:val="32"/>
        </w:rPr>
        <w:t>。</w:t>
      </w:r>
      <w:r w:rsidR="001D05C5" w:rsidRPr="009D782F">
        <w:rPr>
          <w:rFonts w:ascii="仿宋" w:eastAsia="仿宋" w:hAnsi="仿宋" w:hint="eastAsia"/>
          <w:sz w:val="32"/>
          <w:szCs w:val="32"/>
        </w:rPr>
        <w:t>近三年</w:t>
      </w:r>
      <w:r w:rsidR="006A1ECB" w:rsidRPr="009D782F">
        <w:rPr>
          <w:rFonts w:ascii="仿宋" w:eastAsia="仿宋" w:hAnsi="仿宋" w:hint="eastAsia"/>
          <w:sz w:val="32"/>
          <w:szCs w:val="32"/>
        </w:rPr>
        <w:t>来</w:t>
      </w:r>
      <w:r w:rsidR="00EB603E" w:rsidRPr="009D782F">
        <w:rPr>
          <w:rFonts w:ascii="仿宋" w:eastAsia="仿宋" w:hAnsi="仿宋" w:hint="eastAsia"/>
          <w:sz w:val="32"/>
          <w:szCs w:val="32"/>
        </w:rPr>
        <w:t>，</w:t>
      </w:r>
      <w:r w:rsidR="00E16085" w:rsidRPr="009D782F">
        <w:rPr>
          <w:rFonts w:ascii="仿宋" w:eastAsia="仿宋" w:hAnsi="仿宋" w:hint="eastAsia"/>
          <w:sz w:val="32"/>
          <w:szCs w:val="32"/>
        </w:rPr>
        <w:t>开展</w:t>
      </w:r>
      <w:r w:rsidR="00D038B8" w:rsidRPr="009D782F">
        <w:rPr>
          <w:rFonts w:ascii="仿宋" w:eastAsia="仿宋" w:hAnsi="仿宋" w:hint="eastAsia"/>
          <w:sz w:val="32"/>
          <w:szCs w:val="32"/>
        </w:rPr>
        <w:t>物流、</w:t>
      </w:r>
      <w:r w:rsidR="00303496" w:rsidRPr="009D782F">
        <w:rPr>
          <w:rFonts w:ascii="仿宋" w:eastAsia="仿宋" w:hAnsi="仿宋" w:hint="eastAsia"/>
          <w:sz w:val="32"/>
          <w:szCs w:val="32"/>
        </w:rPr>
        <w:t>社会组织、</w:t>
      </w:r>
      <w:r w:rsidR="00D038B8" w:rsidRPr="009D782F">
        <w:rPr>
          <w:rFonts w:ascii="仿宋" w:eastAsia="仿宋" w:hAnsi="仿宋" w:hint="eastAsia"/>
          <w:sz w:val="32"/>
          <w:szCs w:val="32"/>
        </w:rPr>
        <w:t>装备技术软</w:t>
      </w:r>
      <w:r w:rsidR="00956E15" w:rsidRPr="009D782F">
        <w:rPr>
          <w:rFonts w:ascii="仿宋" w:eastAsia="仿宋" w:hAnsi="仿宋" w:hint="eastAsia"/>
          <w:sz w:val="32"/>
          <w:szCs w:val="32"/>
        </w:rPr>
        <w:t>件</w:t>
      </w:r>
      <w:r w:rsidR="00303496" w:rsidRPr="009D782F">
        <w:rPr>
          <w:rFonts w:ascii="仿宋" w:eastAsia="仿宋" w:hAnsi="仿宋" w:hint="eastAsia"/>
          <w:sz w:val="32"/>
          <w:szCs w:val="32"/>
        </w:rPr>
        <w:t>开</w:t>
      </w:r>
      <w:r w:rsidR="00956E15" w:rsidRPr="009D782F">
        <w:rPr>
          <w:rFonts w:ascii="仿宋" w:eastAsia="仿宋" w:hAnsi="仿宋" w:hint="eastAsia"/>
          <w:sz w:val="32"/>
          <w:szCs w:val="32"/>
        </w:rPr>
        <w:t>发</w:t>
      </w:r>
      <w:r w:rsidR="00303496" w:rsidRPr="009D782F">
        <w:rPr>
          <w:rFonts w:ascii="仿宋" w:eastAsia="仿宋" w:hAnsi="仿宋" w:hint="eastAsia"/>
          <w:sz w:val="32"/>
          <w:szCs w:val="32"/>
        </w:rPr>
        <w:t>等</w:t>
      </w:r>
      <w:r w:rsidR="00E16085" w:rsidRPr="009D782F">
        <w:rPr>
          <w:rFonts w:ascii="仿宋" w:eastAsia="仿宋" w:hAnsi="仿宋" w:hint="eastAsia"/>
          <w:sz w:val="32"/>
          <w:szCs w:val="32"/>
        </w:rPr>
        <w:t>技术服务</w:t>
      </w:r>
      <w:r w:rsidR="001D05C5" w:rsidRPr="009D782F">
        <w:rPr>
          <w:rFonts w:ascii="仿宋" w:eastAsia="仿宋" w:hAnsi="仿宋" w:hint="eastAsia"/>
          <w:sz w:val="32"/>
          <w:szCs w:val="32"/>
        </w:rPr>
        <w:t>30余项，</w:t>
      </w:r>
      <w:r w:rsidR="00154612" w:rsidRPr="009D782F">
        <w:rPr>
          <w:rFonts w:ascii="仿宋" w:eastAsia="仿宋" w:hAnsi="仿宋" w:hint="eastAsia"/>
          <w:sz w:val="32"/>
          <w:szCs w:val="32"/>
        </w:rPr>
        <w:t>技术服务到款额共236.85万元，其中</w:t>
      </w:r>
      <w:r w:rsidR="00154612" w:rsidRPr="009D782F">
        <w:rPr>
          <w:rFonts w:ascii="仿宋" w:eastAsia="仿宋" w:hAnsi="仿宋"/>
          <w:sz w:val="32"/>
          <w:szCs w:val="32"/>
        </w:rPr>
        <w:t>2013</w:t>
      </w:r>
      <w:r w:rsidR="00154612" w:rsidRPr="009D782F">
        <w:rPr>
          <w:rFonts w:ascii="仿宋" w:eastAsia="仿宋" w:hAnsi="仿宋" w:hint="eastAsia"/>
          <w:sz w:val="32"/>
          <w:szCs w:val="32"/>
        </w:rPr>
        <w:t>年到款额为61.98万元；2014为31.52万元；2015年为143.35万元。</w:t>
      </w:r>
      <w:r w:rsidR="00EF6518" w:rsidRPr="009D782F">
        <w:rPr>
          <w:rFonts w:ascii="仿宋" w:eastAsia="仿宋" w:hAnsi="仿宋" w:hint="eastAsia"/>
          <w:sz w:val="32"/>
          <w:szCs w:val="32"/>
        </w:rPr>
        <w:t>成立“广州手牵手”公益组织</w:t>
      </w:r>
      <w:r w:rsidR="00BA6F45" w:rsidRPr="009D782F">
        <w:rPr>
          <w:rFonts w:ascii="仿宋" w:eastAsia="仿宋" w:hAnsi="仿宋" w:hint="eastAsia"/>
          <w:sz w:val="32"/>
          <w:szCs w:val="32"/>
        </w:rPr>
        <w:t>，</w:t>
      </w:r>
      <w:r w:rsidR="00D038B8" w:rsidRPr="009D782F">
        <w:rPr>
          <w:rFonts w:ascii="仿宋" w:eastAsia="仿宋" w:hAnsi="仿宋" w:hint="eastAsia"/>
          <w:sz w:val="32"/>
          <w:szCs w:val="32"/>
        </w:rPr>
        <w:t>开展</w:t>
      </w:r>
      <w:r w:rsidR="00FD7679" w:rsidRPr="009D782F">
        <w:rPr>
          <w:rFonts w:ascii="仿宋" w:eastAsia="仿宋" w:hAnsi="仿宋" w:hint="eastAsia"/>
          <w:sz w:val="32"/>
          <w:szCs w:val="32"/>
        </w:rPr>
        <w:t>社会</w:t>
      </w:r>
      <w:r w:rsidR="00D038B8" w:rsidRPr="009D782F">
        <w:rPr>
          <w:rFonts w:ascii="仿宋" w:eastAsia="仿宋" w:hAnsi="仿宋" w:hint="eastAsia"/>
          <w:sz w:val="32"/>
          <w:szCs w:val="32"/>
        </w:rPr>
        <w:t>公益服务项目3项</w:t>
      </w:r>
      <w:r w:rsidR="00F452F8" w:rsidRPr="009D782F">
        <w:rPr>
          <w:rFonts w:ascii="仿宋" w:eastAsia="仿宋" w:hAnsi="仿宋" w:hint="eastAsia"/>
          <w:sz w:val="32"/>
          <w:szCs w:val="32"/>
        </w:rPr>
        <w:t>。大力推广社区科普活动，</w:t>
      </w:r>
      <w:r w:rsidR="00F741B2" w:rsidRPr="009D782F">
        <w:rPr>
          <w:rFonts w:ascii="仿宋" w:eastAsia="仿宋" w:hAnsi="仿宋" w:hint="eastAsia"/>
          <w:sz w:val="32"/>
          <w:szCs w:val="32"/>
        </w:rPr>
        <w:t>协助广州市科学工作者协会开展科技活动45</w:t>
      </w:r>
      <w:r w:rsidR="00F452F8" w:rsidRPr="009D782F">
        <w:rPr>
          <w:rFonts w:ascii="仿宋" w:eastAsia="仿宋" w:hAnsi="仿宋" w:hint="eastAsia"/>
          <w:sz w:val="32"/>
          <w:szCs w:val="32"/>
        </w:rPr>
        <w:t>项</w:t>
      </w:r>
      <w:r w:rsidR="00F741B2" w:rsidRPr="009D782F">
        <w:rPr>
          <w:rFonts w:ascii="仿宋" w:eastAsia="仿宋" w:hAnsi="仿宋" w:hint="eastAsia"/>
          <w:sz w:val="32"/>
          <w:szCs w:val="32"/>
        </w:rPr>
        <w:t>，受众人数达2万人次。</w:t>
      </w:r>
      <w:r w:rsidR="00022B29" w:rsidRPr="009D782F">
        <w:rPr>
          <w:rFonts w:ascii="仿宋" w:eastAsia="仿宋" w:hAnsi="仿宋" w:hint="eastAsia"/>
          <w:sz w:val="32"/>
          <w:szCs w:val="32"/>
        </w:rPr>
        <w:t>联合广州漫游计算科技有限公司开发《游戏美术原画》、《游戏美术建模》、《三维动画》、《手机游戏》、《移动互联开发》等培训项目</w:t>
      </w:r>
      <w:r w:rsidR="008C3B6F" w:rsidRPr="009D782F">
        <w:rPr>
          <w:rFonts w:ascii="仿宋" w:eastAsia="仿宋" w:hAnsi="仿宋" w:hint="eastAsia"/>
          <w:sz w:val="32"/>
          <w:szCs w:val="32"/>
        </w:rPr>
        <w:t>1200</w:t>
      </w:r>
      <w:r w:rsidR="00C7181F" w:rsidRPr="009D782F">
        <w:rPr>
          <w:rFonts w:ascii="仿宋" w:eastAsia="仿宋" w:hAnsi="仿宋" w:hint="eastAsia"/>
          <w:sz w:val="32"/>
          <w:szCs w:val="32"/>
        </w:rPr>
        <w:lastRenderedPageBreak/>
        <w:t>余人次。</w:t>
      </w:r>
      <w:r w:rsidR="002E0933" w:rsidRPr="009D782F">
        <w:rPr>
          <w:rFonts w:ascii="仿宋" w:eastAsia="仿宋" w:hAnsi="仿宋" w:hint="eastAsia"/>
          <w:sz w:val="32"/>
          <w:szCs w:val="32"/>
        </w:rPr>
        <w:t>与</w:t>
      </w:r>
      <w:proofErr w:type="gramStart"/>
      <w:r w:rsidR="00F741B2" w:rsidRPr="009D782F">
        <w:rPr>
          <w:rFonts w:ascii="仿宋" w:eastAsia="仿宋" w:hAnsi="仿宋" w:hint="eastAsia"/>
          <w:sz w:val="32"/>
          <w:szCs w:val="32"/>
        </w:rPr>
        <w:t>番禺区</w:t>
      </w:r>
      <w:proofErr w:type="gramEnd"/>
      <w:r w:rsidR="00F741B2" w:rsidRPr="009D782F">
        <w:rPr>
          <w:rFonts w:ascii="仿宋" w:eastAsia="仿宋" w:hAnsi="仿宋" w:hint="eastAsia"/>
          <w:sz w:val="32"/>
          <w:szCs w:val="32"/>
        </w:rPr>
        <w:t>南村镇人民政</w:t>
      </w:r>
      <w:r w:rsidR="000441D6" w:rsidRPr="009D782F">
        <w:rPr>
          <w:rFonts w:ascii="仿宋" w:eastAsia="仿宋" w:hAnsi="仿宋" w:hint="eastAsia"/>
          <w:sz w:val="32"/>
          <w:szCs w:val="32"/>
        </w:rPr>
        <w:t>府</w:t>
      </w:r>
      <w:r w:rsidR="002E0933" w:rsidRPr="009D782F">
        <w:rPr>
          <w:rFonts w:ascii="仿宋" w:eastAsia="仿宋" w:hAnsi="仿宋" w:hint="eastAsia"/>
          <w:sz w:val="32"/>
          <w:szCs w:val="32"/>
        </w:rPr>
        <w:t>共</w:t>
      </w:r>
      <w:r w:rsidR="00F741B2" w:rsidRPr="009D782F">
        <w:rPr>
          <w:rFonts w:ascii="仿宋" w:eastAsia="仿宋" w:hAnsi="仿宋" w:hint="eastAsia"/>
          <w:sz w:val="32"/>
          <w:szCs w:val="32"/>
        </w:rPr>
        <w:t>设组织机构，协同共建了连锁经营创新园，进行成果转化、品牌推广服务</w:t>
      </w:r>
      <w:r w:rsidR="00022B29" w:rsidRPr="009D782F">
        <w:rPr>
          <w:rFonts w:ascii="仿宋" w:eastAsia="仿宋" w:hAnsi="仿宋" w:hint="eastAsia"/>
          <w:sz w:val="32"/>
          <w:szCs w:val="32"/>
        </w:rPr>
        <w:t>。</w:t>
      </w:r>
      <w:r w:rsidR="0071537E" w:rsidRPr="009D782F">
        <w:rPr>
          <w:rFonts w:ascii="仿宋" w:eastAsia="仿宋" w:hAnsi="仿宋" w:hint="eastAsia"/>
          <w:sz w:val="32"/>
          <w:szCs w:val="32"/>
        </w:rPr>
        <w:t>创设</w:t>
      </w:r>
      <w:r w:rsidR="00EF6518" w:rsidRPr="009D782F">
        <w:rPr>
          <w:rFonts w:ascii="仿宋" w:eastAsia="仿宋" w:hAnsi="仿宋" w:hint="eastAsia"/>
          <w:sz w:val="32"/>
          <w:szCs w:val="32"/>
        </w:rPr>
        <w:t>高职“传、帮、带”校友创业项目，协助校友企业</w:t>
      </w:r>
      <w:r w:rsidR="00BA6F45" w:rsidRPr="009D782F">
        <w:rPr>
          <w:rFonts w:ascii="仿宋" w:eastAsia="仿宋" w:hAnsi="仿宋" w:hint="eastAsia"/>
          <w:sz w:val="32"/>
          <w:szCs w:val="32"/>
        </w:rPr>
        <w:t>推广</w:t>
      </w:r>
      <w:r w:rsidR="00EF6518" w:rsidRPr="009D782F">
        <w:rPr>
          <w:rFonts w:ascii="仿宋" w:eastAsia="仿宋" w:hAnsi="仿宋" w:hint="eastAsia"/>
          <w:sz w:val="32"/>
          <w:szCs w:val="32"/>
        </w:rPr>
        <w:t>项目65</w:t>
      </w:r>
      <w:r w:rsidR="00BA6F45" w:rsidRPr="009D782F">
        <w:rPr>
          <w:rFonts w:ascii="仿宋" w:eastAsia="仿宋" w:hAnsi="仿宋" w:hint="eastAsia"/>
          <w:sz w:val="32"/>
          <w:szCs w:val="32"/>
        </w:rPr>
        <w:t>项</w:t>
      </w:r>
      <w:r w:rsidR="00EF6518" w:rsidRPr="009D782F">
        <w:rPr>
          <w:rFonts w:ascii="仿宋" w:eastAsia="仿宋" w:hAnsi="仿宋" w:hint="eastAsia"/>
          <w:sz w:val="32"/>
          <w:szCs w:val="32"/>
        </w:rPr>
        <w:t>。</w:t>
      </w:r>
    </w:p>
    <w:p w:rsidR="001706B8" w:rsidRPr="009D782F" w:rsidRDefault="001706B8" w:rsidP="006B5B42">
      <w:pPr>
        <w:spacing w:line="360" w:lineRule="auto"/>
        <w:ind w:firstLineChars="150" w:firstLine="480"/>
        <w:jc w:val="left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noProof/>
          <w:sz w:val="32"/>
          <w:szCs w:val="32"/>
        </w:rPr>
        <w:drawing>
          <wp:inline distT="0" distB="0" distL="0" distR="0" wp14:anchorId="4209429D" wp14:editId="784D54E0">
            <wp:extent cx="4872566" cy="2713567"/>
            <wp:effectExtent l="57150" t="38100" r="61595" b="67945"/>
            <wp:docPr id="6" name="图表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C04C79" w:rsidRPr="009D782F" w:rsidRDefault="00C04C79" w:rsidP="00C04C79">
      <w:pPr>
        <w:spacing w:line="360" w:lineRule="auto"/>
        <w:ind w:firstLineChars="1600" w:firstLine="3360"/>
        <w:rPr>
          <w:rFonts w:asciiTheme="majorEastAsia" w:eastAsiaTheme="majorEastAsia" w:hAnsiTheme="majorEastAsia"/>
          <w:szCs w:val="21"/>
        </w:rPr>
      </w:pPr>
      <w:r w:rsidRPr="009D782F">
        <w:rPr>
          <w:rFonts w:asciiTheme="majorEastAsia" w:eastAsiaTheme="majorEastAsia" w:hAnsiTheme="majorEastAsia" w:hint="eastAsia"/>
          <w:szCs w:val="21"/>
        </w:rPr>
        <w:t>图</w:t>
      </w:r>
      <w:r w:rsidR="00340947" w:rsidRPr="009D782F">
        <w:rPr>
          <w:rFonts w:asciiTheme="majorEastAsia" w:eastAsiaTheme="majorEastAsia" w:hAnsiTheme="majorEastAsia" w:hint="eastAsia"/>
          <w:szCs w:val="21"/>
        </w:rPr>
        <w:t>12</w:t>
      </w:r>
      <w:r w:rsidRPr="009D782F">
        <w:rPr>
          <w:rFonts w:asciiTheme="majorEastAsia" w:eastAsiaTheme="majorEastAsia" w:hAnsiTheme="majorEastAsia" w:hint="eastAsia"/>
          <w:szCs w:val="21"/>
        </w:rPr>
        <w:t xml:space="preserve"> 技术服务到款额数据图</w:t>
      </w:r>
    </w:p>
    <w:p w:rsidR="00BB744C" w:rsidRPr="009D782F" w:rsidRDefault="000250D7" w:rsidP="003966F0">
      <w:pPr>
        <w:spacing w:line="360" w:lineRule="auto"/>
        <w:ind w:firstLineChars="200" w:firstLine="720"/>
        <w:rPr>
          <w:rFonts w:ascii="黑体" w:eastAsia="黑体" w:hAnsi="黑体"/>
          <w:sz w:val="36"/>
          <w:szCs w:val="36"/>
        </w:rPr>
      </w:pPr>
      <w:r w:rsidRPr="009D782F">
        <w:rPr>
          <w:rFonts w:ascii="黑体" w:eastAsia="黑体" w:hAnsi="黑体" w:hint="eastAsia"/>
          <w:sz w:val="36"/>
          <w:szCs w:val="36"/>
        </w:rPr>
        <w:t>三、</w:t>
      </w:r>
      <w:r w:rsidR="00BB744C" w:rsidRPr="009D782F">
        <w:rPr>
          <w:rFonts w:ascii="黑体" w:eastAsia="黑体" w:hAnsi="黑体" w:hint="eastAsia"/>
          <w:b/>
          <w:sz w:val="36"/>
          <w:szCs w:val="36"/>
        </w:rPr>
        <w:t>存在问题</w:t>
      </w:r>
    </w:p>
    <w:p w:rsidR="000B3C88" w:rsidRPr="009D782F" w:rsidRDefault="00BB744C" w:rsidP="00EC54C0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通过多年的建设发展，学院尽管取得了很多成绩，在硬件建设、教育教学有了一定进步，但由于各种因素的影响，在发展过程中仍然存在很多问题，主要表现在以下几个方面：</w:t>
      </w:r>
    </w:p>
    <w:p w:rsidR="0088676C" w:rsidRPr="009D782F" w:rsidRDefault="0088676C" w:rsidP="0088676C">
      <w:pPr>
        <w:spacing w:line="360" w:lineRule="auto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9D782F">
        <w:rPr>
          <w:rFonts w:ascii="仿宋" w:eastAsia="仿宋" w:hAnsi="仿宋" w:hint="eastAsia"/>
          <w:b/>
          <w:sz w:val="32"/>
          <w:szCs w:val="32"/>
        </w:rPr>
        <w:t>（一）</w:t>
      </w:r>
      <w:r w:rsidR="00BB744C" w:rsidRPr="009D782F">
        <w:rPr>
          <w:rFonts w:ascii="仿宋" w:eastAsia="仿宋" w:hAnsi="仿宋" w:hint="eastAsia"/>
          <w:b/>
          <w:sz w:val="32"/>
          <w:szCs w:val="32"/>
        </w:rPr>
        <w:t>办学体制机制不够完善</w:t>
      </w:r>
    </w:p>
    <w:p w:rsidR="00307D75" w:rsidRPr="009D782F" w:rsidRDefault="00BB744C" w:rsidP="0088676C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学院办学体制机制还需改革，办学活力和灵活性仍然不足，与行业企业紧密联系的体制机制还不够完善，校企合作的内涵不够丰富，校企合作的广度和深度还需进一步拓展；国际合作办学机制尚未形成，办学渠道欠宽阔。</w:t>
      </w:r>
    </w:p>
    <w:p w:rsidR="0088676C" w:rsidRPr="009D782F" w:rsidRDefault="0088676C" w:rsidP="0088676C">
      <w:pPr>
        <w:spacing w:line="360" w:lineRule="auto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9D782F">
        <w:rPr>
          <w:rFonts w:ascii="仿宋" w:eastAsia="仿宋" w:hAnsi="仿宋" w:hint="eastAsia"/>
          <w:b/>
          <w:sz w:val="32"/>
          <w:szCs w:val="32"/>
        </w:rPr>
        <w:t>（二）</w:t>
      </w:r>
      <w:r w:rsidR="00BB744C" w:rsidRPr="009D782F">
        <w:rPr>
          <w:rFonts w:ascii="仿宋" w:eastAsia="仿宋" w:hAnsi="仿宋" w:hint="eastAsia"/>
          <w:b/>
          <w:sz w:val="32"/>
          <w:szCs w:val="32"/>
        </w:rPr>
        <w:t>人才培养模式有待深化</w:t>
      </w:r>
    </w:p>
    <w:p w:rsidR="00307D75" w:rsidRPr="009D782F" w:rsidRDefault="00BB744C" w:rsidP="0088676C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lastRenderedPageBreak/>
        <w:t>“产教融合、工学结合”的人才培养模式不够深入，专业和课程与区域产业衔接不够紧密，人才培养体系中对职业实践能力和职业素养的培养力度不够，订单培养</w:t>
      </w:r>
      <w:r w:rsidR="00276F72" w:rsidRPr="009D782F">
        <w:rPr>
          <w:rFonts w:ascii="仿宋" w:eastAsia="仿宋" w:hAnsi="仿宋" w:hint="eastAsia"/>
          <w:sz w:val="32"/>
          <w:szCs w:val="32"/>
        </w:rPr>
        <w:t>、实践教学环节不足，实验实训基地建设相对滞后，不能完全满足职业</w:t>
      </w:r>
      <w:r w:rsidRPr="009D782F">
        <w:rPr>
          <w:rFonts w:ascii="仿宋" w:eastAsia="仿宋" w:hAnsi="仿宋" w:hint="eastAsia"/>
          <w:sz w:val="32"/>
          <w:szCs w:val="32"/>
        </w:rPr>
        <w:t>教育技能型人才培养的需要。</w:t>
      </w:r>
    </w:p>
    <w:p w:rsidR="0088676C" w:rsidRPr="009D782F" w:rsidRDefault="00307D75" w:rsidP="00701E15">
      <w:pPr>
        <w:spacing w:line="360" w:lineRule="auto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9D782F">
        <w:rPr>
          <w:rFonts w:ascii="仿宋" w:eastAsia="仿宋" w:hAnsi="仿宋" w:hint="eastAsia"/>
          <w:b/>
          <w:sz w:val="32"/>
          <w:szCs w:val="32"/>
        </w:rPr>
        <w:t>（三）</w:t>
      </w:r>
      <w:r w:rsidR="00BB744C" w:rsidRPr="009D782F">
        <w:rPr>
          <w:rFonts w:ascii="仿宋" w:eastAsia="仿宋" w:hAnsi="仿宋" w:hint="eastAsia"/>
          <w:b/>
          <w:sz w:val="32"/>
          <w:szCs w:val="32"/>
        </w:rPr>
        <w:t>“双师”团队建设需要加强</w:t>
      </w:r>
    </w:p>
    <w:p w:rsidR="00693BD3" w:rsidRPr="009D782F" w:rsidRDefault="00BB744C" w:rsidP="0088676C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师资队伍素质和结构尚存差距，高水平专业带头人、高层次人才和企业能工巧匠缺乏，高水平的教学团队不能满足需要，教师队伍的整体业务素质和社会影响力不</w:t>
      </w:r>
      <w:r w:rsidR="000B3C88" w:rsidRPr="009D782F">
        <w:rPr>
          <w:rFonts w:ascii="仿宋" w:eastAsia="仿宋" w:hAnsi="仿宋" w:hint="eastAsia"/>
          <w:sz w:val="32"/>
          <w:szCs w:val="32"/>
        </w:rPr>
        <w:t>足，教师的现代职业教育理念、创新精神、教科研能力有待进一步提高</w:t>
      </w:r>
      <w:r w:rsidR="00693BD3" w:rsidRPr="009D782F">
        <w:rPr>
          <w:rFonts w:ascii="仿宋" w:eastAsia="仿宋" w:hAnsi="仿宋" w:hint="eastAsia"/>
          <w:sz w:val="32"/>
          <w:szCs w:val="32"/>
        </w:rPr>
        <w:t>。</w:t>
      </w:r>
    </w:p>
    <w:p w:rsidR="0088676C" w:rsidRPr="009D782F" w:rsidRDefault="00BF6094" w:rsidP="0088676C">
      <w:pPr>
        <w:spacing w:line="360" w:lineRule="auto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9D782F">
        <w:rPr>
          <w:rFonts w:ascii="仿宋" w:eastAsia="仿宋" w:hAnsi="仿宋" w:hint="eastAsia"/>
          <w:b/>
          <w:sz w:val="32"/>
          <w:szCs w:val="32"/>
        </w:rPr>
        <w:t>（</w:t>
      </w:r>
      <w:r w:rsidR="00F254D2" w:rsidRPr="009D782F">
        <w:rPr>
          <w:rFonts w:ascii="仿宋" w:eastAsia="仿宋" w:hAnsi="仿宋" w:hint="eastAsia"/>
          <w:b/>
          <w:sz w:val="32"/>
          <w:szCs w:val="32"/>
        </w:rPr>
        <w:t>四</w:t>
      </w:r>
      <w:r w:rsidRPr="009D782F">
        <w:rPr>
          <w:rFonts w:ascii="仿宋" w:eastAsia="仿宋" w:hAnsi="仿宋" w:hint="eastAsia"/>
          <w:b/>
          <w:sz w:val="32"/>
          <w:szCs w:val="32"/>
        </w:rPr>
        <w:t>）</w:t>
      </w:r>
      <w:r w:rsidR="00BB744C" w:rsidRPr="009D782F">
        <w:rPr>
          <w:rFonts w:ascii="仿宋" w:eastAsia="仿宋" w:hAnsi="仿宋" w:hint="eastAsia"/>
          <w:b/>
          <w:sz w:val="32"/>
          <w:szCs w:val="32"/>
        </w:rPr>
        <w:t>社会服务功能有待拓展</w:t>
      </w:r>
    </w:p>
    <w:p w:rsidR="00696D7C" w:rsidRPr="009D782F" w:rsidRDefault="00BB744C" w:rsidP="0088676C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社会服务与政府项目衔接不够紧密，服务形式单一、没有形成系统化，专业建设与区域经济发展需要进一步贴合，承接社会培训传统项目优势减弱，创新创业处在起步阶段，与企业合作欠缺长远规划，从而制约了社会服务功能的实现。</w:t>
      </w:r>
    </w:p>
    <w:p w:rsidR="00BB744C" w:rsidRPr="009D782F" w:rsidRDefault="00696D7C" w:rsidP="003966F0">
      <w:pPr>
        <w:spacing w:line="360" w:lineRule="auto"/>
        <w:ind w:firstLineChars="200" w:firstLine="723"/>
        <w:rPr>
          <w:rFonts w:ascii="黑体" w:eastAsia="黑体" w:hAnsi="黑体"/>
          <w:b/>
          <w:sz w:val="36"/>
          <w:szCs w:val="36"/>
        </w:rPr>
      </w:pPr>
      <w:r w:rsidRPr="009D782F">
        <w:rPr>
          <w:rFonts w:ascii="黑体" w:eastAsia="黑体" w:hAnsi="黑体" w:hint="eastAsia"/>
          <w:b/>
          <w:sz w:val="36"/>
          <w:szCs w:val="36"/>
        </w:rPr>
        <w:t>四、</w:t>
      </w:r>
      <w:r w:rsidR="00BB744C" w:rsidRPr="009D782F">
        <w:rPr>
          <w:rFonts w:ascii="黑体" w:eastAsia="黑体" w:hAnsi="黑体" w:hint="eastAsia"/>
          <w:b/>
          <w:sz w:val="36"/>
          <w:szCs w:val="36"/>
        </w:rPr>
        <w:t>改进方向</w:t>
      </w:r>
    </w:p>
    <w:p w:rsidR="00BB744C" w:rsidRPr="009D782F" w:rsidRDefault="005E5B88" w:rsidP="00EC54C0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今后</w:t>
      </w:r>
      <w:r w:rsidR="00DA7DD0" w:rsidRPr="009D782F">
        <w:rPr>
          <w:rFonts w:ascii="仿宋" w:eastAsia="仿宋" w:hAnsi="仿宋" w:hint="eastAsia"/>
          <w:sz w:val="32"/>
          <w:szCs w:val="32"/>
        </w:rPr>
        <w:t>将</w:t>
      </w:r>
      <w:r w:rsidR="00BB744C" w:rsidRPr="009D782F">
        <w:rPr>
          <w:rFonts w:ascii="仿宋" w:eastAsia="仿宋" w:hAnsi="仿宋" w:hint="eastAsia"/>
          <w:sz w:val="32"/>
          <w:szCs w:val="32"/>
        </w:rPr>
        <w:t>以《国务院关于加快发展现代职业教育的决定》（国发〔2014〕19号）的精神为指导，以提高</w:t>
      </w:r>
      <w:r w:rsidR="00DA7DD0" w:rsidRPr="009D782F">
        <w:rPr>
          <w:rFonts w:ascii="仿宋" w:eastAsia="仿宋" w:hAnsi="仿宋" w:hint="eastAsia"/>
          <w:sz w:val="32"/>
          <w:szCs w:val="32"/>
        </w:rPr>
        <w:t>社会各界对</w:t>
      </w:r>
      <w:r w:rsidR="00187B47" w:rsidRPr="009D782F">
        <w:rPr>
          <w:rFonts w:ascii="仿宋" w:eastAsia="仿宋" w:hAnsi="仿宋" w:hint="eastAsia"/>
          <w:sz w:val="32"/>
          <w:szCs w:val="32"/>
        </w:rPr>
        <w:t>人才培养工作</w:t>
      </w:r>
      <w:r w:rsidR="00BB744C" w:rsidRPr="009D782F">
        <w:rPr>
          <w:rFonts w:ascii="仿宋" w:eastAsia="仿宋" w:hAnsi="仿宋" w:hint="eastAsia"/>
          <w:sz w:val="32"/>
          <w:szCs w:val="32"/>
        </w:rPr>
        <w:t>满意度为目标，引导我院切实履行人才培养工作质量保证主体的责任，树立“质量立校、人才强校、特色兴校、服务荣校”的办学理念，强化办学特色、内涵建设，提高办学水平，不断提升人才培养质量。</w:t>
      </w:r>
    </w:p>
    <w:p w:rsidR="00BB407D" w:rsidRPr="009D782F" w:rsidRDefault="007C55B6" w:rsidP="0026113F">
      <w:pPr>
        <w:spacing w:line="360" w:lineRule="auto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9D782F">
        <w:rPr>
          <w:rFonts w:ascii="仿宋" w:eastAsia="仿宋" w:hAnsi="仿宋" w:hint="eastAsia"/>
          <w:b/>
          <w:sz w:val="32"/>
          <w:szCs w:val="32"/>
        </w:rPr>
        <w:lastRenderedPageBreak/>
        <w:t>（一）</w:t>
      </w:r>
      <w:r w:rsidR="003966F0" w:rsidRPr="009D782F">
        <w:rPr>
          <w:rFonts w:ascii="仿宋" w:eastAsia="仿宋" w:hAnsi="仿宋" w:hint="eastAsia"/>
          <w:b/>
          <w:sz w:val="32"/>
          <w:szCs w:val="32"/>
        </w:rPr>
        <w:t>树立现代质量文化，提高人才培养质量</w:t>
      </w:r>
    </w:p>
    <w:p w:rsidR="00BB744C" w:rsidRPr="009D782F" w:rsidRDefault="00BB744C" w:rsidP="00BB407D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通过院内质量保证体系诊改，开展多层面多维度的诊断与改进工作，引导内部提升质量意识，构建校内全员全过程全方位的质量保证制度体系，保证我院人才培养质量持续提高。</w:t>
      </w:r>
    </w:p>
    <w:p w:rsidR="00BB407D" w:rsidRPr="009D782F" w:rsidRDefault="007C55B6" w:rsidP="0026113F">
      <w:pPr>
        <w:spacing w:line="360" w:lineRule="auto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9D782F">
        <w:rPr>
          <w:rFonts w:ascii="仿宋" w:eastAsia="仿宋" w:hAnsi="仿宋" w:hint="eastAsia"/>
          <w:b/>
          <w:sz w:val="32"/>
          <w:szCs w:val="32"/>
        </w:rPr>
        <w:t>（二）大力推动专业建设，全面深化课程改革</w:t>
      </w:r>
    </w:p>
    <w:p w:rsidR="00BB744C" w:rsidRPr="009D782F" w:rsidRDefault="00BB744C" w:rsidP="00BB407D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依照学院发展实际，制定专业建设规划，明确专业建设的目标和标准，完善专业人才培养方案，保证方案规范、科学、先进并不断优化。通过</w:t>
      </w:r>
      <w:proofErr w:type="gramStart"/>
      <w:r w:rsidRPr="009D782F">
        <w:rPr>
          <w:rFonts w:ascii="仿宋" w:eastAsia="仿宋" w:hAnsi="仿宋" w:hint="eastAsia"/>
          <w:sz w:val="32"/>
          <w:szCs w:val="32"/>
        </w:rPr>
        <w:t>诊</w:t>
      </w:r>
      <w:proofErr w:type="gramEnd"/>
      <w:r w:rsidRPr="009D782F">
        <w:rPr>
          <w:rFonts w:ascii="仿宋" w:eastAsia="仿宋" w:hAnsi="仿宋" w:hint="eastAsia"/>
          <w:sz w:val="32"/>
          <w:szCs w:val="32"/>
        </w:rPr>
        <w:t>改制度，加快课程改革，更新教与学的观念，转变教与学的方式，重建学校管理与教育评价制度。</w:t>
      </w:r>
    </w:p>
    <w:p w:rsidR="00BB407D" w:rsidRPr="009D782F" w:rsidRDefault="007C55B6" w:rsidP="0026113F">
      <w:pPr>
        <w:spacing w:line="360" w:lineRule="auto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9D782F">
        <w:rPr>
          <w:rFonts w:ascii="仿宋" w:eastAsia="仿宋" w:hAnsi="仿宋" w:hint="eastAsia"/>
          <w:b/>
          <w:sz w:val="32"/>
          <w:szCs w:val="32"/>
        </w:rPr>
        <w:t>（三）加强师资队伍建设，提高教师专业化水平</w:t>
      </w:r>
    </w:p>
    <w:p w:rsidR="00BB744C" w:rsidRPr="009D782F" w:rsidRDefault="00BB744C" w:rsidP="00BB407D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加强教师思想政治教育和师德建设，构建全新的人才观念平台，建立健全教师管理制度，实施有效的教师培训，完善先进的绩效考核体系，激励先进，鞭策后进，及时查找不足，完善提高教师教学水平。</w:t>
      </w:r>
    </w:p>
    <w:p w:rsidR="00BB407D" w:rsidRPr="009D782F" w:rsidRDefault="007C55B6" w:rsidP="0026113F">
      <w:pPr>
        <w:spacing w:line="360" w:lineRule="auto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9D782F">
        <w:rPr>
          <w:rFonts w:ascii="仿宋" w:eastAsia="仿宋" w:hAnsi="仿宋" w:hint="eastAsia"/>
          <w:b/>
          <w:sz w:val="32"/>
          <w:szCs w:val="32"/>
        </w:rPr>
        <w:t>（四）提升信息管理水平，构建网络化教学管理</w:t>
      </w:r>
    </w:p>
    <w:p w:rsidR="00BB744C" w:rsidRPr="009D782F" w:rsidRDefault="00BB744C" w:rsidP="00BB407D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加强对建设数字化校园重要性的认识，建设强有力的数字化校园建设组织机构，做好整体规划，充分利用信息技术，强化人才培养状态数据</w:t>
      </w:r>
      <w:proofErr w:type="gramStart"/>
      <w:r w:rsidRPr="009D782F">
        <w:rPr>
          <w:rFonts w:ascii="仿宋" w:eastAsia="仿宋" w:hAnsi="仿宋" w:hint="eastAsia"/>
          <w:sz w:val="32"/>
          <w:szCs w:val="32"/>
        </w:rPr>
        <w:t>在诊改工作</w:t>
      </w:r>
      <w:proofErr w:type="gramEnd"/>
      <w:r w:rsidRPr="009D782F">
        <w:rPr>
          <w:rFonts w:ascii="仿宋" w:eastAsia="仿宋" w:hAnsi="仿宋" w:hint="eastAsia"/>
          <w:sz w:val="32"/>
          <w:szCs w:val="32"/>
        </w:rPr>
        <w:t>中的基础作用，及时掌握和分析人才培养工作状况，促进人才培养状态数据管理系统的建设与应用，构建网络化、全覆盖、具有较强预警功能和</w:t>
      </w:r>
      <w:r w:rsidRPr="009D782F">
        <w:rPr>
          <w:rFonts w:ascii="仿宋" w:eastAsia="仿宋" w:hAnsi="仿宋" w:hint="eastAsia"/>
          <w:sz w:val="32"/>
          <w:szCs w:val="32"/>
        </w:rPr>
        <w:lastRenderedPageBreak/>
        <w:t>激励作用的教学运行管理制度。</w:t>
      </w:r>
    </w:p>
    <w:p w:rsidR="00BB407D" w:rsidRPr="009D782F" w:rsidRDefault="007C55B6" w:rsidP="0026113F">
      <w:pPr>
        <w:spacing w:line="360" w:lineRule="auto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9D782F">
        <w:rPr>
          <w:rFonts w:ascii="仿宋" w:eastAsia="仿宋" w:hAnsi="仿宋" w:hint="eastAsia"/>
          <w:b/>
          <w:sz w:val="32"/>
          <w:szCs w:val="32"/>
        </w:rPr>
        <w:t>（五）</w:t>
      </w:r>
      <w:r w:rsidR="00BB744C" w:rsidRPr="009D782F">
        <w:rPr>
          <w:rFonts w:ascii="仿宋" w:eastAsia="仿宋" w:hAnsi="仿宋" w:hint="eastAsia"/>
          <w:b/>
          <w:sz w:val="32"/>
          <w:szCs w:val="32"/>
        </w:rPr>
        <w:t>加强校</w:t>
      </w:r>
      <w:r w:rsidRPr="009D782F">
        <w:rPr>
          <w:rFonts w:ascii="仿宋" w:eastAsia="仿宋" w:hAnsi="仿宋" w:hint="eastAsia"/>
          <w:b/>
          <w:sz w:val="32"/>
          <w:szCs w:val="32"/>
        </w:rPr>
        <w:t>企合作，促进现代职业教育发展</w:t>
      </w:r>
    </w:p>
    <w:p w:rsidR="00BB744C" w:rsidRPr="009D782F" w:rsidRDefault="00BB744C" w:rsidP="00BB407D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9D782F">
        <w:rPr>
          <w:rFonts w:ascii="仿宋" w:eastAsia="仿宋" w:hAnsi="仿宋" w:hint="eastAsia"/>
          <w:sz w:val="32"/>
          <w:szCs w:val="32"/>
        </w:rPr>
        <w:t>深化产教融合、校企合作、工学结合，尽快</w:t>
      </w:r>
      <w:proofErr w:type="gramStart"/>
      <w:r w:rsidRPr="009D782F">
        <w:rPr>
          <w:rFonts w:ascii="仿宋" w:eastAsia="仿宋" w:hAnsi="仿宋" w:hint="eastAsia"/>
          <w:sz w:val="32"/>
          <w:szCs w:val="32"/>
        </w:rPr>
        <w:t>完善校</w:t>
      </w:r>
      <w:proofErr w:type="gramEnd"/>
      <w:r w:rsidRPr="009D782F">
        <w:rPr>
          <w:rFonts w:ascii="仿宋" w:eastAsia="仿宋" w:hAnsi="仿宋" w:hint="eastAsia"/>
          <w:sz w:val="32"/>
          <w:szCs w:val="32"/>
        </w:rPr>
        <w:t>企合作的制度建设，明确学校、企业之间的责任权利利益关系，提升我院整体办学水平，形成多元投入、校企协同、三方评价的现代职教办学格局。着重服务于当地经济，结合本地特征及其经济需求，积极开展科学研究，培养大量的高新技术人才，并寻求促进当地经济发展的新方法，从而实现学院和企业的共同发展。</w:t>
      </w:r>
    </w:p>
    <w:sectPr w:rsidR="00BB744C" w:rsidRPr="009D782F" w:rsidSect="00406462">
      <w:footerReference w:type="default" r:id="rId2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0B3" w:rsidRDefault="001320B3" w:rsidP="002B0AC4">
      <w:r>
        <w:separator/>
      </w:r>
    </w:p>
  </w:endnote>
  <w:endnote w:type="continuationSeparator" w:id="0">
    <w:p w:rsidR="001320B3" w:rsidRDefault="001320B3" w:rsidP="002B0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仿宋_GB2312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82F" w:rsidRDefault="009D782F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462" w:rsidRDefault="00406462">
    <w:pPr>
      <w:pStyle w:val="a4"/>
      <w:jc w:val="center"/>
    </w:pPr>
  </w:p>
  <w:p w:rsidR="00406462" w:rsidRDefault="00406462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82F" w:rsidRDefault="009D782F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7291351"/>
      <w:docPartObj>
        <w:docPartGallery w:val="Page Numbers (Bottom of Page)"/>
        <w:docPartUnique/>
      </w:docPartObj>
    </w:sdtPr>
    <w:sdtEndPr/>
    <w:sdtContent>
      <w:p w:rsidR="00F33BCB" w:rsidRDefault="00F33BC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782F" w:rsidRPr="009D782F">
          <w:rPr>
            <w:noProof/>
            <w:lang w:val="zh-CN"/>
          </w:rPr>
          <w:t>1</w:t>
        </w:r>
        <w:r>
          <w:fldChar w:fldCharType="end"/>
        </w:r>
      </w:p>
    </w:sdtContent>
  </w:sdt>
  <w:p w:rsidR="00DA005E" w:rsidRDefault="00DA005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0B3" w:rsidRDefault="001320B3" w:rsidP="002B0AC4">
      <w:r>
        <w:separator/>
      </w:r>
    </w:p>
  </w:footnote>
  <w:footnote w:type="continuationSeparator" w:id="0">
    <w:p w:rsidR="001320B3" w:rsidRDefault="001320B3" w:rsidP="002B0A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82F" w:rsidRDefault="009D782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82F" w:rsidRDefault="009D782F" w:rsidP="009D782F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82F" w:rsidRDefault="009D782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970C0"/>
    <w:multiLevelType w:val="hybridMultilevel"/>
    <w:tmpl w:val="9E801C4A"/>
    <w:lvl w:ilvl="0" w:tplc="7F9C206E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8CD5836"/>
    <w:multiLevelType w:val="hybridMultilevel"/>
    <w:tmpl w:val="8F088F3A"/>
    <w:lvl w:ilvl="0" w:tplc="444EC900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A7321BB"/>
    <w:multiLevelType w:val="hybridMultilevel"/>
    <w:tmpl w:val="6058729E"/>
    <w:lvl w:ilvl="0" w:tplc="F3AA8640">
      <w:start w:val="3"/>
      <w:numFmt w:val="decimal"/>
      <w:lvlText w:val="（%1）"/>
      <w:lvlJc w:val="left"/>
      <w:pPr>
        <w:ind w:left="1575" w:hanging="735"/>
      </w:pPr>
      <w:rPr>
        <w:rFonts w:hint="default"/>
      </w:rPr>
    </w:lvl>
    <w:lvl w:ilvl="1" w:tplc="5E4ABCBC">
      <w:start w:val="2"/>
      <w:numFmt w:val="decimal"/>
      <w:lvlText w:val="%2．"/>
      <w:lvlJc w:val="left"/>
      <w:pPr>
        <w:ind w:left="19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">
    <w:nsid w:val="0B381208"/>
    <w:multiLevelType w:val="hybridMultilevel"/>
    <w:tmpl w:val="100CF124"/>
    <w:lvl w:ilvl="0" w:tplc="7CF8B414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F41628B"/>
    <w:multiLevelType w:val="hybridMultilevel"/>
    <w:tmpl w:val="84A676C8"/>
    <w:lvl w:ilvl="0" w:tplc="C436EA0C">
      <w:start w:val="4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10264585"/>
    <w:multiLevelType w:val="hybridMultilevel"/>
    <w:tmpl w:val="AF887D84"/>
    <w:lvl w:ilvl="0" w:tplc="1DEA183A">
      <w:start w:val="94"/>
      <w:numFmt w:val="decimal"/>
      <w:lvlText w:val="%1）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>
    <w:nsid w:val="10D561F4"/>
    <w:multiLevelType w:val="hybridMultilevel"/>
    <w:tmpl w:val="8990FA44"/>
    <w:lvl w:ilvl="0" w:tplc="40C42C66">
      <w:start w:val="4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15DF51C1"/>
    <w:multiLevelType w:val="hybridMultilevel"/>
    <w:tmpl w:val="A34C4398"/>
    <w:lvl w:ilvl="0" w:tplc="0E1A68A2">
      <w:start w:val="2"/>
      <w:numFmt w:val="japaneseCounting"/>
      <w:lvlText w:val="（%1）"/>
      <w:lvlJc w:val="left"/>
      <w:pPr>
        <w:ind w:left="756" w:hanging="75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19353AAB"/>
    <w:multiLevelType w:val="hybridMultilevel"/>
    <w:tmpl w:val="731C7B26"/>
    <w:lvl w:ilvl="0" w:tplc="AF362838">
      <w:start w:val="3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1D98160F"/>
    <w:multiLevelType w:val="hybridMultilevel"/>
    <w:tmpl w:val="A02E6CD4"/>
    <w:lvl w:ilvl="0" w:tplc="B80C45EA">
      <w:start w:val="4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1DC54B90"/>
    <w:multiLevelType w:val="hybridMultilevel"/>
    <w:tmpl w:val="67082F0C"/>
    <w:lvl w:ilvl="0" w:tplc="EF8ECC3E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1">
    <w:nsid w:val="1E240CF2"/>
    <w:multiLevelType w:val="hybridMultilevel"/>
    <w:tmpl w:val="08F4BAD8"/>
    <w:lvl w:ilvl="0" w:tplc="43D25A2E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243C59F5"/>
    <w:multiLevelType w:val="hybridMultilevel"/>
    <w:tmpl w:val="B4500118"/>
    <w:lvl w:ilvl="0" w:tplc="25160142">
      <w:start w:val="2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3">
    <w:nsid w:val="256B38B0"/>
    <w:multiLevelType w:val="hybridMultilevel"/>
    <w:tmpl w:val="008A15B8"/>
    <w:lvl w:ilvl="0" w:tplc="4CF82482">
      <w:start w:val="2"/>
      <w:numFmt w:val="japaneseCounting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4">
    <w:nsid w:val="2D25233D"/>
    <w:multiLevelType w:val="hybridMultilevel"/>
    <w:tmpl w:val="A7782184"/>
    <w:lvl w:ilvl="0" w:tplc="EBE4330C">
      <w:start w:val="1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5">
    <w:nsid w:val="2DED2A96"/>
    <w:multiLevelType w:val="hybridMultilevel"/>
    <w:tmpl w:val="00306AAE"/>
    <w:lvl w:ilvl="0" w:tplc="6B5C139E">
      <w:start w:val="1"/>
      <w:numFmt w:val="japaneseCounting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6">
    <w:nsid w:val="30904194"/>
    <w:multiLevelType w:val="hybridMultilevel"/>
    <w:tmpl w:val="2F540ACA"/>
    <w:lvl w:ilvl="0" w:tplc="FE5E215C">
      <w:start w:val="2"/>
      <w:numFmt w:val="japaneseCounting"/>
      <w:lvlText w:val="%1、"/>
      <w:lvlJc w:val="left"/>
      <w:pPr>
        <w:ind w:left="120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7">
    <w:nsid w:val="34EC6D1F"/>
    <w:multiLevelType w:val="hybridMultilevel"/>
    <w:tmpl w:val="3F9E019C"/>
    <w:lvl w:ilvl="0" w:tplc="970650FC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35983858"/>
    <w:multiLevelType w:val="hybridMultilevel"/>
    <w:tmpl w:val="8EC6A858"/>
    <w:lvl w:ilvl="0" w:tplc="003A2F58">
      <w:start w:val="3"/>
      <w:numFmt w:val="japaneseCounting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3901173D"/>
    <w:multiLevelType w:val="hybridMultilevel"/>
    <w:tmpl w:val="B304534E"/>
    <w:lvl w:ilvl="0" w:tplc="4106ED72">
      <w:start w:val="3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4168745F"/>
    <w:multiLevelType w:val="hybridMultilevel"/>
    <w:tmpl w:val="AD18F036"/>
    <w:lvl w:ilvl="0" w:tplc="5406BD16">
      <w:start w:val="4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1">
    <w:nsid w:val="44D27DBF"/>
    <w:multiLevelType w:val="hybridMultilevel"/>
    <w:tmpl w:val="C8420A42"/>
    <w:lvl w:ilvl="0" w:tplc="2946E7CA">
      <w:start w:val="1"/>
      <w:numFmt w:val="decimal"/>
      <w:lvlText w:val="%1．"/>
      <w:lvlJc w:val="left"/>
      <w:pPr>
        <w:ind w:left="101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2">
    <w:nsid w:val="45092340"/>
    <w:multiLevelType w:val="hybridMultilevel"/>
    <w:tmpl w:val="4E1E6942"/>
    <w:lvl w:ilvl="0" w:tplc="4882193A">
      <w:start w:val="2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464C05C6"/>
    <w:multiLevelType w:val="hybridMultilevel"/>
    <w:tmpl w:val="7F3E0884"/>
    <w:lvl w:ilvl="0" w:tplc="4DB6C5DE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46D509C3"/>
    <w:multiLevelType w:val="hybridMultilevel"/>
    <w:tmpl w:val="B978CD1E"/>
    <w:lvl w:ilvl="0" w:tplc="3E2ED318">
      <w:start w:val="1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5">
    <w:nsid w:val="49017D36"/>
    <w:multiLevelType w:val="hybridMultilevel"/>
    <w:tmpl w:val="E4B45E2A"/>
    <w:lvl w:ilvl="0" w:tplc="2C68EE12">
      <w:start w:val="4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492B47B0"/>
    <w:multiLevelType w:val="hybridMultilevel"/>
    <w:tmpl w:val="0C6AACE8"/>
    <w:lvl w:ilvl="0" w:tplc="07DCBD98">
      <w:start w:val="1"/>
      <w:numFmt w:val="japaneseCounting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27">
    <w:nsid w:val="4A4B687B"/>
    <w:multiLevelType w:val="hybridMultilevel"/>
    <w:tmpl w:val="EF3C98BA"/>
    <w:lvl w:ilvl="0" w:tplc="F4D428F0">
      <w:start w:val="2"/>
      <w:numFmt w:val="decimal"/>
      <w:lvlText w:val="%1．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8">
    <w:nsid w:val="4B607990"/>
    <w:multiLevelType w:val="hybridMultilevel"/>
    <w:tmpl w:val="15D63930"/>
    <w:lvl w:ilvl="0" w:tplc="62E44F5C">
      <w:start w:val="1"/>
      <w:numFmt w:val="japaneseCounting"/>
      <w:lvlText w:val="（%1）"/>
      <w:lvlJc w:val="left"/>
      <w:pPr>
        <w:ind w:left="156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9">
    <w:nsid w:val="4D8A7FB3"/>
    <w:multiLevelType w:val="hybridMultilevel"/>
    <w:tmpl w:val="E2768E14"/>
    <w:lvl w:ilvl="0" w:tplc="E8B87AC2">
      <w:start w:val="4"/>
      <w:numFmt w:val="decimal"/>
      <w:lvlText w:val="（%1）"/>
      <w:lvlJc w:val="left"/>
      <w:pPr>
        <w:ind w:left="156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0">
    <w:nsid w:val="515315FE"/>
    <w:multiLevelType w:val="hybridMultilevel"/>
    <w:tmpl w:val="07D6F468"/>
    <w:lvl w:ilvl="0" w:tplc="861C6AC8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>
    <w:nsid w:val="525A1A55"/>
    <w:multiLevelType w:val="hybridMultilevel"/>
    <w:tmpl w:val="B1F224F8"/>
    <w:lvl w:ilvl="0" w:tplc="68B69528">
      <w:start w:val="4"/>
      <w:numFmt w:val="decimal"/>
      <w:lvlText w:val="（%1）"/>
      <w:lvlJc w:val="left"/>
      <w:pPr>
        <w:ind w:left="1080" w:hanging="1080"/>
      </w:pPr>
      <w:rPr>
        <w:rFonts w:ascii="宋体" w:eastAsia="宋体" w:hAnsi="宋体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>
    <w:nsid w:val="571055A6"/>
    <w:multiLevelType w:val="hybridMultilevel"/>
    <w:tmpl w:val="0610E1F2"/>
    <w:lvl w:ilvl="0" w:tplc="2DAEB414">
      <w:start w:val="1"/>
      <w:numFmt w:val="decimal"/>
      <w:lvlText w:val="%1．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3">
    <w:nsid w:val="57BA3EC2"/>
    <w:multiLevelType w:val="hybridMultilevel"/>
    <w:tmpl w:val="668EC108"/>
    <w:lvl w:ilvl="0" w:tplc="4484D798">
      <w:start w:val="2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4">
    <w:nsid w:val="5805FFAD"/>
    <w:multiLevelType w:val="singleLevel"/>
    <w:tmpl w:val="5805FFAD"/>
    <w:lvl w:ilvl="0">
      <w:start w:val="2"/>
      <w:numFmt w:val="decimal"/>
      <w:suff w:val="nothing"/>
      <w:lvlText w:val="（%1）"/>
      <w:lvlJc w:val="left"/>
    </w:lvl>
  </w:abstractNum>
  <w:abstractNum w:abstractNumId="35">
    <w:nsid w:val="589F0E46"/>
    <w:multiLevelType w:val="hybridMultilevel"/>
    <w:tmpl w:val="A8543968"/>
    <w:lvl w:ilvl="0" w:tplc="6B365A54">
      <w:start w:val="1"/>
      <w:numFmt w:val="japaneseCounting"/>
      <w:lvlText w:val="（%1）"/>
      <w:lvlJc w:val="left"/>
      <w:pPr>
        <w:ind w:left="1723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36">
    <w:nsid w:val="5B9361D1"/>
    <w:multiLevelType w:val="hybridMultilevel"/>
    <w:tmpl w:val="A476BCB4"/>
    <w:lvl w:ilvl="0" w:tplc="A40C024E">
      <w:start w:val="3"/>
      <w:numFmt w:val="japaneseCounting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7">
    <w:nsid w:val="5C2245A5"/>
    <w:multiLevelType w:val="hybridMultilevel"/>
    <w:tmpl w:val="37E6EB52"/>
    <w:lvl w:ilvl="0" w:tplc="7D0A7CDA">
      <w:start w:val="2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8">
    <w:nsid w:val="5F5B72F5"/>
    <w:multiLevelType w:val="hybridMultilevel"/>
    <w:tmpl w:val="83A6DB38"/>
    <w:lvl w:ilvl="0" w:tplc="94421AF4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9">
    <w:nsid w:val="621161D9"/>
    <w:multiLevelType w:val="hybridMultilevel"/>
    <w:tmpl w:val="60EE0DC0"/>
    <w:lvl w:ilvl="0" w:tplc="63120036">
      <w:start w:val="4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0">
    <w:nsid w:val="64514417"/>
    <w:multiLevelType w:val="hybridMultilevel"/>
    <w:tmpl w:val="A8D203D4"/>
    <w:lvl w:ilvl="0" w:tplc="81AAEE12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1">
    <w:nsid w:val="6520574B"/>
    <w:multiLevelType w:val="hybridMultilevel"/>
    <w:tmpl w:val="C518B116"/>
    <w:lvl w:ilvl="0" w:tplc="412A5B60">
      <w:start w:val="4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2">
    <w:nsid w:val="68E3199B"/>
    <w:multiLevelType w:val="multilevel"/>
    <w:tmpl w:val="68E3199B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3">
    <w:nsid w:val="6B863780"/>
    <w:multiLevelType w:val="hybridMultilevel"/>
    <w:tmpl w:val="D880601C"/>
    <w:lvl w:ilvl="0" w:tplc="D38400EC">
      <w:start w:val="3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4">
    <w:nsid w:val="6CC22D94"/>
    <w:multiLevelType w:val="hybridMultilevel"/>
    <w:tmpl w:val="E1B698C2"/>
    <w:lvl w:ilvl="0" w:tplc="443AF51C">
      <w:start w:val="3"/>
      <w:numFmt w:val="decimal"/>
      <w:lvlText w:val="（%1）"/>
      <w:lvlJc w:val="left"/>
      <w:pPr>
        <w:ind w:left="1441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1" w:hanging="420"/>
      </w:pPr>
    </w:lvl>
    <w:lvl w:ilvl="2" w:tplc="0409001B" w:tentative="1">
      <w:start w:val="1"/>
      <w:numFmt w:val="lowerRoman"/>
      <w:lvlText w:val="%3."/>
      <w:lvlJc w:val="right"/>
      <w:pPr>
        <w:ind w:left="1621" w:hanging="420"/>
      </w:pPr>
    </w:lvl>
    <w:lvl w:ilvl="3" w:tplc="0409000F" w:tentative="1">
      <w:start w:val="1"/>
      <w:numFmt w:val="decimal"/>
      <w:lvlText w:val="%4."/>
      <w:lvlJc w:val="left"/>
      <w:pPr>
        <w:ind w:left="2041" w:hanging="420"/>
      </w:pPr>
    </w:lvl>
    <w:lvl w:ilvl="4" w:tplc="04090019" w:tentative="1">
      <w:start w:val="1"/>
      <w:numFmt w:val="lowerLetter"/>
      <w:lvlText w:val="%5)"/>
      <w:lvlJc w:val="left"/>
      <w:pPr>
        <w:ind w:left="2461" w:hanging="420"/>
      </w:pPr>
    </w:lvl>
    <w:lvl w:ilvl="5" w:tplc="0409001B" w:tentative="1">
      <w:start w:val="1"/>
      <w:numFmt w:val="lowerRoman"/>
      <w:lvlText w:val="%6."/>
      <w:lvlJc w:val="right"/>
      <w:pPr>
        <w:ind w:left="2881" w:hanging="420"/>
      </w:pPr>
    </w:lvl>
    <w:lvl w:ilvl="6" w:tplc="0409000F" w:tentative="1">
      <w:start w:val="1"/>
      <w:numFmt w:val="decimal"/>
      <w:lvlText w:val="%7."/>
      <w:lvlJc w:val="left"/>
      <w:pPr>
        <w:ind w:left="3301" w:hanging="420"/>
      </w:pPr>
    </w:lvl>
    <w:lvl w:ilvl="7" w:tplc="04090019" w:tentative="1">
      <w:start w:val="1"/>
      <w:numFmt w:val="lowerLetter"/>
      <w:lvlText w:val="%8)"/>
      <w:lvlJc w:val="left"/>
      <w:pPr>
        <w:ind w:left="3721" w:hanging="420"/>
      </w:pPr>
    </w:lvl>
    <w:lvl w:ilvl="8" w:tplc="0409001B" w:tentative="1">
      <w:start w:val="1"/>
      <w:numFmt w:val="lowerRoman"/>
      <w:lvlText w:val="%9."/>
      <w:lvlJc w:val="right"/>
      <w:pPr>
        <w:ind w:left="4141" w:hanging="420"/>
      </w:pPr>
    </w:lvl>
  </w:abstractNum>
  <w:abstractNum w:abstractNumId="45">
    <w:nsid w:val="71F46468"/>
    <w:multiLevelType w:val="hybridMultilevel"/>
    <w:tmpl w:val="2E9EDFCA"/>
    <w:lvl w:ilvl="0" w:tplc="4CE45CD0">
      <w:start w:val="3"/>
      <w:numFmt w:val="decimal"/>
      <w:lvlText w:val="（%1）"/>
      <w:lvlJc w:val="left"/>
      <w:pPr>
        <w:ind w:left="108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1" w:hanging="420"/>
      </w:pPr>
    </w:lvl>
    <w:lvl w:ilvl="2" w:tplc="0409001B" w:tentative="1">
      <w:start w:val="1"/>
      <w:numFmt w:val="lowerRoman"/>
      <w:lvlText w:val="%3."/>
      <w:lvlJc w:val="right"/>
      <w:pPr>
        <w:ind w:left="1621" w:hanging="420"/>
      </w:pPr>
    </w:lvl>
    <w:lvl w:ilvl="3" w:tplc="0409000F" w:tentative="1">
      <w:start w:val="1"/>
      <w:numFmt w:val="decimal"/>
      <w:lvlText w:val="%4."/>
      <w:lvlJc w:val="left"/>
      <w:pPr>
        <w:ind w:left="2041" w:hanging="420"/>
      </w:pPr>
    </w:lvl>
    <w:lvl w:ilvl="4" w:tplc="04090019" w:tentative="1">
      <w:start w:val="1"/>
      <w:numFmt w:val="lowerLetter"/>
      <w:lvlText w:val="%5)"/>
      <w:lvlJc w:val="left"/>
      <w:pPr>
        <w:ind w:left="2461" w:hanging="420"/>
      </w:pPr>
    </w:lvl>
    <w:lvl w:ilvl="5" w:tplc="0409001B" w:tentative="1">
      <w:start w:val="1"/>
      <w:numFmt w:val="lowerRoman"/>
      <w:lvlText w:val="%6."/>
      <w:lvlJc w:val="right"/>
      <w:pPr>
        <w:ind w:left="2881" w:hanging="420"/>
      </w:pPr>
    </w:lvl>
    <w:lvl w:ilvl="6" w:tplc="0409000F" w:tentative="1">
      <w:start w:val="1"/>
      <w:numFmt w:val="decimal"/>
      <w:lvlText w:val="%7."/>
      <w:lvlJc w:val="left"/>
      <w:pPr>
        <w:ind w:left="3301" w:hanging="420"/>
      </w:pPr>
    </w:lvl>
    <w:lvl w:ilvl="7" w:tplc="04090019" w:tentative="1">
      <w:start w:val="1"/>
      <w:numFmt w:val="lowerLetter"/>
      <w:lvlText w:val="%8)"/>
      <w:lvlJc w:val="left"/>
      <w:pPr>
        <w:ind w:left="3721" w:hanging="420"/>
      </w:pPr>
    </w:lvl>
    <w:lvl w:ilvl="8" w:tplc="0409001B" w:tentative="1">
      <w:start w:val="1"/>
      <w:numFmt w:val="lowerRoman"/>
      <w:lvlText w:val="%9."/>
      <w:lvlJc w:val="right"/>
      <w:pPr>
        <w:ind w:left="4141" w:hanging="420"/>
      </w:pPr>
    </w:lvl>
  </w:abstractNum>
  <w:abstractNum w:abstractNumId="46">
    <w:nsid w:val="725B66AE"/>
    <w:multiLevelType w:val="hybridMultilevel"/>
    <w:tmpl w:val="3D02F40E"/>
    <w:lvl w:ilvl="0" w:tplc="1F64AF3C">
      <w:start w:val="1"/>
      <w:numFmt w:val="decimal"/>
      <w:lvlText w:val="%1．"/>
      <w:lvlJc w:val="left"/>
      <w:pPr>
        <w:ind w:left="101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7">
    <w:nsid w:val="72AF021E"/>
    <w:multiLevelType w:val="hybridMultilevel"/>
    <w:tmpl w:val="E10ACA64"/>
    <w:lvl w:ilvl="0" w:tplc="C25A767C">
      <w:start w:val="4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8">
    <w:nsid w:val="730A238E"/>
    <w:multiLevelType w:val="hybridMultilevel"/>
    <w:tmpl w:val="E78A1B1E"/>
    <w:lvl w:ilvl="0" w:tplc="85C0A15C">
      <w:start w:val="4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9">
    <w:nsid w:val="7FBC30B5"/>
    <w:multiLevelType w:val="hybridMultilevel"/>
    <w:tmpl w:val="61A6AB80"/>
    <w:lvl w:ilvl="0" w:tplc="B70016FE">
      <w:start w:val="3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8"/>
  </w:num>
  <w:num w:numId="2">
    <w:abstractNumId w:val="40"/>
  </w:num>
  <w:num w:numId="3">
    <w:abstractNumId w:val="32"/>
  </w:num>
  <w:num w:numId="4">
    <w:abstractNumId w:val="10"/>
  </w:num>
  <w:num w:numId="5">
    <w:abstractNumId w:val="42"/>
  </w:num>
  <w:num w:numId="6">
    <w:abstractNumId w:val="41"/>
  </w:num>
  <w:num w:numId="7">
    <w:abstractNumId w:val="34"/>
  </w:num>
  <w:num w:numId="8">
    <w:abstractNumId w:val="23"/>
  </w:num>
  <w:num w:numId="9">
    <w:abstractNumId w:val="4"/>
  </w:num>
  <w:num w:numId="10">
    <w:abstractNumId w:val="25"/>
  </w:num>
  <w:num w:numId="11">
    <w:abstractNumId w:val="43"/>
  </w:num>
  <w:num w:numId="12">
    <w:abstractNumId w:val="11"/>
  </w:num>
  <w:num w:numId="13">
    <w:abstractNumId w:val="16"/>
  </w:num>
  <w:num w:numId="14">
    <w:abstractNumId w:val="7"/>
  </w:num>
  <w:num w:numId="15">
    <w:abstractNumId w:val="45"/>
  </w:num>
  <w:num w:numId="16">
    <w:abstractNumId w:val="19"/>
  </w:num>
  <w:num w:numId="17">
    <w:abstractNumId w:val="33"/>
  </w:num>
  <w:num w:numId="18">
    <w:abstractNumId w:val="0"/>
  </w:num>
  <w:num w:numId="19">
    <w:abstractNumId w:val="1"/>
  </w:num>
  <w:num w:numId="20">
    <w:abstractNumId w:val="15"/>
  </w:num>
  <w:num w:numId="21">
    <w:abstractNumId w:val="49"/>
  </w:num>
  <w:num w:numId="22">
    <w:abstractNumId w:val="17"/>
  </w:num>
  <w:num w:numId="23">
    <w:abstractNumId w:val="22"/>
  </w:num>
  <w:num w:numId="24">
    <w:abstractNumId w:val="26"/>
  </w:num>
  <w:num w:numId="25">
    <w:abstractNumId w:val="30"/>
  </w:num>
  <w:num w:numId="26">
    <w:abstractNumId w:val="9"/>
  </w:num>
  <w:num w:numId="27">
    <w:abstractNumId w:val="6"/>
  </w:num>
  <w:num w:numId="28">
    <w:abstractNumId w:val="39"/>
  </w:num>
  <w:num w:numId="29">
    <w:abstractNumId w:val="36"/>
  </w:num>
  <w:num w:numId="30">
    <w:abstractNumId w:val="12"/>
  </w:num>
  <w:num w:numId="31">
    <w:abstractNumId w:val="13"/>
  </w:num>
  <w:num w:numId="32">
    <w:abstractNumId w:val="3"/>
  </w:num>
  <w:num w:numId="33">
    <w:abstractNumId w:val="8"/>
  </w:num>
  <w:num w:numId="34">
    <w:abstractNumId w:val="37"/>
  </w:num>
  <w:num w:numId="35">
    <w:abstractNumId w:val="44"/>
  </w:num>
  <w:num w:numId="36">
    <w:abstractNumId w:val="31"/>
  </w:num>
  <w:num w:numId="37">
    <w:abstractNumId w:val="47"/>
  </w:num>
  <w:num w:numId="38">
    <w:abstractNumId w:val="48"/>
  </w:num>
  <w:num w:numId="39">
    <w:abstractNumId w:val="29"/>
  </w:num>
  <w:num w:numId="40">
    <w:abstractNumId w:val="5"/>
  </w:num>
  <w:num w:numId="41">
    <w:abstractNumId w:val="20"/>
  </w:num>
  <w:num w:numId="42">
    <w:abstractNumId w:val="18"/>
  </w:num>
  <w:num w:numId="43">
    <w:abstractNumId w:val="24"/>
  </w:num>
  <w:num w:numId="44">
    <w:abstractNumId w:val="14"/>
  </w:num>
  <w:num w:numId="45">
    <w:abstractNumId w:val="35"/>
  </w:num>
  <w:num w:numId="46">
    <w:abstractNumId w:val="28"/>
  </w:num>
  <w:num w:numId="47">
    <w:abstractNumId w:val="21"/>
  </w:num>
  <w:num w:numId="48">
    <w:abstractNumId w:val="46"/>
  </w:num>
  <w:num w:numId="49">
    <w:abstractNumId w:val="27"/>
  </w:num>
  <w:num w:numId="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AC4"/>
    <w:rsid w:val="000006F3"/>
    <w:rsid w:val="000017D1"/>
    <w:rsid w:val="000029EF"/>
    <w:rsid w:val="00003DE6"/>
    <w:rsid w:val="0000679A"/>
    <w:rsid w:val="000069B1"/>
    <w:rsid w:val="0000701E"/>
    <w:rsid w:val="0000710A"/>
    <w:rsid w:val="000076CA"/>
    <w:rsid w:val="00007AB2"/>
    <w:rsid w:val="0001077B"/>
    <w:rsid w:val="00010E72"/>
    <w:rsid w:val="000115E9"/>
    <w:rsid w:val="00011D46"/>
    <w:rsid w:val="00012627"/>
    <w:rsid w:val="00012D99"/>
    <w:rsid w:val="0001301B"/>
    <w:rsid w:val="00014019"/>
    <w:rsid w:val="00016D8B"/>
    <w:rsid w:val="000172E5"/>
    <w:rsid w:val="00021434"/>
    <w:rsid w:val="00021814"/>
    <w:rsid w:val="00021B2F"/>
    <w:rsid w:val="000223A9"/>
    <w:rsid w:val="0002274D"/>
    <w:rsid w:val="00022A34"/>
    <w:rsid w:val="00022A78"/>
    <w:rsid w:val="00022B29"/>
    <w:rsid w:val="000235A8"/>
    <w:rsid w:val="00024579"/>
    <w:rsid w:val="000250D7"/>
    <w:rsid w:val="00026030"/>
    <w:rsid w:val="000260B4"/>
    <w:rsid w:val="000263E9"/>
    <w:rsid w:val="000270ED"/>
    <w:rsid w:val="000271BF"/>
    <w:rsid w:val="00031A6A"/>
    <w:rsid w:val="00032C34"/>
    <w:rsid w:val="0003412C"/>
    <w:rsid w:val="00034DD1"/>
    <w:rsid w:val="00035181"/>
    <w:rsid w:val="0003631B"/>
    <w:rsid w:val="0003725A"/>
    <w:rsid w:val="00037778"/>
    <w:rsid w:val="000417EE"/>
    <w:rsid w:val="000441D6"/>
    <w:rsid w:val="00045764"/>
    <w:rsid w:val="00045E48"/>
    <w:rsid w:val="000478C7"/>
    <w:rsid w:val="00051C04"/>
    <w:rsid w:val="00052206"/>
    <w:rsid w:val="00053DD7"/>
    <w:rsid w:val="000542E6"/>
    <w:rsid w:val="00054534"/>
    <w:rsid w:val="00054EC9"/>
    <w:rsid w:val="00055B53"/>
    <w:rsid w:val="000561F8"/>
    <w:rsid w:val="00057ABC"/>
    <w:rsid w:val="00060253"/>
    <w:rsid w:val="000606F9"/>
    <w:rsid w:val="000647CD"/>
    <w:rsid w:val="0007010F"/>
    <w:rsid w:val="000734E6"/>
    <w:rsid w:val="00074E29"/>
    <w:rsid w:val="0007525D"/>
    <w:rsid w:val="00075709"/>
    <w:rsid w:val="000758C6"/>
    <w:rsid w:val="0008059C"/>
    <w:rsid w:val="00082632"/>
    <w:rsid w:val="0008322B"/>
    <w:rsid w:val="0008488B"/>
    <w:rsid w:val="000850B6"/>
    <w:rsid w:val="00085FC3"/>
    <w:rsid w:val="00096FF3"/>
    <w:rsid w:val="000A0E47"/>
    <w:rsid w:val="000A1E82"/>
    <w:rsid w:val="000A51A7"/>
    <w:rsid w:val="000A566B"/>
    <w:rsid w:val="000B1502"/>
    <w:rsid w:val="000B3C88"/>
    <w:rsid w:val="000B5AC3"/>
    <w:rsid w:val="000C1521"/>
    <w:rsid w:val="000C335F"/>
    <w:rsid w:val="000C6157"/>
    <w:rsid w:val="000C72CF"/>
    <w:rsid w:val="000D0781"/>
    <w:rsid w:val="000D52A5"/>
    <w:rsid w:val="000D6EBE"/>
    <w:rsid w:val="000D73D3"/>
    <w:rsid w:val="000D745B"/>
    <w:rsid w:val="000E0266"/>
    <w:rsid w:val="000E0480"/>
    <w:rsid w:val="000E0AB4"/>
    <w:rsid w:val="000E0F8F"/>
    <w:rsid w:val="000E3197"/>
    <w:rsid w:val="000E42B0"/>
    <w:rsid w:val="000E47E8"/>
    <w:rsid w:val="000E7B91"/>
    <w:rsid w:val="000E7EB0"/>
    <w:rsid w:val="000F324D"/>
    <w:rsid w:val="000F3A2C"/>
    <w:rsid w:val="000F5D70"/>
    <w:rsid w:val="000F61A0"/>
    <w:rsid w:val="000F7222"/>
    <w:rsid w:val="000F7CE8"/>
    <w:rsid w:val="001000AD"/>
    <w:rsid w:val="00100E27"/>
    <w:rsid w:val="00100F9D"/>
    <w:rsid w:val="001026B5"/>
    <w:rsid w:val="00102808"/>
    <w:rsid w:val="001052E6"/>
    <w:rsid w:val="00106009"/>
    <w:rsid w:val="00106CD8"/>
    <w:rsid w:val="00107F0C"/>
    <w:rsid w:val="0011081D"/>
    <w:rsid w:val="0011121F"/>
    <w:rsid w:val="001114F9"/>
    <w:rsid w:val="001150C2"/>
    <w:rsid w:val="00115F5E"/>
    <w:rsid w:val="001168F1"/>
    <w:rsid w:val="00123452"/>
    <w:rsid w:val="00124346"/>
    <w:rsid w:val="00124D25"/>
    <w:rsid w:val="0012544A"/>
    <w:rsid w:val="00127418"/>
    <w:rsid w:val="00130C58"/>
    <w:rsid w:val="001320B3"/>
    <w:rsid w:val="00134C71"/>
    <w:rsid w:val="00140528"/>
    <w:rsid w:val="001407E1"/>
    <w:rsid w:val="00140D78"/>
    <w:rsid w:val="0014457A"/>
    <w:rsid w:val="00147883"/>
    <w:rsid w:val="00147C4B"/>
    <w:rsid w:val="00152B89"/>
    <w:rsid w:val="00153016"/>
    <w:rsid w:val="00153DD4"/>
    <w:rsid w:val="00154612"/>
    <w:rsid w:val="001560D7"/>
    <w:rsid w:val="001567F2"/>
    <w:rsid w:val="00160AA6"/>
    <w:rsid w:val="00162D0B"/>
    <w:rsid w:val="001634F0"/>
    <w:rsid w:val="001706B8"/>
    <w:rsid w:val="00170D98"/>
    <w:rsid w:val="001728DA"/>
    <w:rsid w:val="001731B6"/>
    <w:rsid w:val="00173565"/>
    <w:rsid w:val="00176EE8"/>
    <w:rsid w:val="00180172"/>
    <w:rsid w:val="00182F8C"/>
    <w:rsid w:val="00183462"/>
    <w:rsid w:val="00183B48"/>
    <w:rsid w:val="00185FE4"/>
    <w:rsid w:val="001877D3"/>
    <w:rsid w:val="00187B47"/>
    <w:rsid w:val="00192184"/>
    <w:rsid w:val="00192199"/>
    <w:rsid w:val="00192CBC"/>
    <w:rsid w:val="0019533C"/>
    <w:rsid w:val="00197E9E"/>
    <w:rsid w:val="001A2C68"/>
    <w:rsid w:val="001A45D9"/>
    <w:rsid w:val="001A51DC"/>
    <w:rsid w:val="001A78BC"/>
    <w:rsid w:val="001B17BC"/>
    <w:rsid w:val="001B3298"/>
    <w:rsid w:val="001B32DD"/>
    <w:rsid w:val="001B5303"/>
    <w:rsid w:val="001B5A70"/>
    <w:rsid w:val="001B7DE7"/>
    <w:rsid w:val="001C0573"/>
    <w:rsid w:val="001C36E8"/>
    <w:rsid w:val="001C3775"/>
    <w:rsid w:val="001C4286"/>
    <w:rsid w:val="001C4A95"/>
    <w:rsid w:val="001C56FD"/>
    <w:rsid w:val="001D05C5"/>
    <w:rsid w:val="001D17A5"/>
    <w:rsid w:val="001D23A7"/>
    <w:rsid w:val="001D252F"/>
    <w:rsid w:val="001D2C70"/>
    <w:rsid w:val="001D3DC2"/>
    <w:rsid w:val="001D5339"/>
    <w:rsid w:val="001D613A"/>
    <w:rsid w:val="001D647B"/>
    <w:rsid w:val="001D7AF1"/>
    <w:rsid w:val="001E15B7"/>
    <w:rsid w:val="001E187B"/>
    <w:rsid w:val="001E3223"/>
    <w:rsid w:val="001E5FA6"/>
    <w:rsid w:val="001E711D"/>
    <w:rsid w:val="001E788D"/>
    <w:rsid w:val="001F0356"/>
    <w:rsid w:val="001F0521"/>
    <w:rsid w:val="001F081D"/>
    <w:rsid w:val="001F15D0"/>
    <w:rsid w:val="001F4661"/>
    <w:rsid w:val="001F5AEF"/>
    <w:rsid w:val="00200658"/>
    <w:rsid w:val="002014E5"/>
    <w:rsid w:val="00201D40"/>
    <w:rsid w:val="0020396D"/>
    <w:rsid w:val="0020399C"/>
    <w:rsid w:val="0020499D"/>
    <w:rsid w:val="0020528A"/>
    <w:rsid w:val="00205671"/>
    <w:rsid w:val="00206991"/>
    <w:rsid w:val="00206A9D"/>
    <w:rsid w:val="00207282"/>
    <w:rsid w:val="00212A2D"/>
    <w:rsid w:val="0021419C"/>
    <w:rsid w:val="0021462B"/>
    <w:rsid w:val="002149B1"/>
    <w:rsid w:val="002156F8"/>
    <w:rsid w:val="00215F9D"/>
    <w:rsid w:val="00216F84"/>
    <w:rsid w:val="002201AB"/>
    <w:rsid w:val="00223BAC"/>
    <w:rsid w:val="0022431B"/>
    <w:rsid w:val="00224A21"/>
    <w:rsid w:val="00224CF9"/>
    <w:rsid w:val="002254C7"/>
    <w:rsid w:val="00227715"/>
    <w:rsid w:val="00231C0F"/>
    <w:rsid w:val="002333EF"/>
    <w:rsid w:val="002339D3"/>
    <w:rsid w:val="0023632F"/>
    <w:rsid w:val="0023643A"/>
    <w:rsid w:val="00240986"/>
    <w:rsid w:val="00241FAA"/>
    <w:rsid w:val="00243D0B"/>
    <w:rsid w:val="00243EBA"/>
    <w:rsid w:val="00244348"/>
    <w:rsid w:val="00250A55"/>
    <w:rsid w:val="00252D09"/>
    <w:rsid w:val="00254D4C"/>
    <w:rsid w:val="0025530A"/>
    <w:rsid w:val="002558F0"/>
    <w:rsid w:val="002571B1"/>
    <w:rsid w:val="0026113F"/>
    <w:rsid w:val="00263EC3"/>
    <w:rsid w:val="002643DB"/>
    <w:rsid w:val="00266BC2"/>
    <w:rsid w:val="0027153B"/>
    <w:rsid w:val="00271EDD"/>
    <w:rsid w:val="0027217F"/>
    <w:rsid w:val="00274BBD"/>
    <w:rsid w:val="002757FF"/>
    <w:rsid w:val="00275C65"/>
    <w:rsid w:val="00275FE5"/>
    <w:rsid w:val="00276BEC"/>
    <w:rsid w:val="00276F72"/>
    <w:rsid w:val="002800DB"/>
    <w:rsid w:val="0028046A"/>
    <w:rsid w:val="0028050F"/>
    <w:rsid w:val="00281A6C"/>
    <w:rsid w:val="00283F5D"/>
    <w:rsid w:val="0028606E"/>
    <w:rsid w:val="00287C13"/>
    <w:rsid w:val="002925D0"/>
    <w:rsid w:val="00292B49"/>
    <w:rsid w:val="0029642B"/>
    <w:rsid w:val="002966F8"/>
    <w:rsid w:val="0029687F"/>
    <w:rsid w:val="002A017C"/>
    <w:rsid w:val="002A201D"/>
    <w:rsid w:val="002A364D"/>
    <w:rsid w:val="002A4236"/>
    <w:rsid w:val="002A42AD"/>
    <w:rsid w:val="002A68C9"/>
    <w:rsid w:val="002A68F9"/>
    <w:rsid w:val="002A7573"/>
    <w:rsid w:val="002A75D7"/>
    <w:rsid w:val="002B0AC4"/>
    <w:rsid w:val="002B24D2"/>
    <w:rsid w:val="002B3B9D"/>
    <w:rsid w:val="002B5D4F"/>
    <w:rsid w:val="002B6A3C"/>
    <w:rsid w:val="002B7653"/>
    <w:rsid w:val="002C1632"/>
    <w:rsid w:val="002C25A3"/>
    <w:rsid w:val="002C3211"/>
    <w:rsid w:val="002C6483"/>
    <w:rsid w:val="002D1721"/>
    <w:rsid w:val="002D1D2D"/>
    <w:rsid w:val="002D1EE3"/>
    <w:rsid w:val="002D2792"/>
    <w:rsid w:val="002D4264"/>
    <w:rsid w:val="002D442E"/>
    <w:rsid w:val="002D474D"/>
    <w:rsid w:val="002D5082"/>
    <w:rsid w:val="002D7832"/>
    <w:rsid w:val="002D7A2B"/>
    <w:rsid w:val="002E0933"/>
    <w:rsid w:val="002E21DF"/>
    <w:rsid w:val="002E3C91"/>
    <w:rsid w:val="002E6266"/>
    <w:rsid w:val="002E7D6F"/>
    <w:rsid w:val="002F06C5"/>
    <w:rsid w:val="002F1E0C"/>
    <w:rsid w:val="002F3454"/>
    <w:rsid w:val="002F3C75"/>
    <w:rsid w:val="002F44D4"/>
    <w:rsid w:val="002F6008"/>
    <w:rsid w:val="002F71BA"/>
    <w:rsid w:val="00300992"/>
    <w:rsid w:val="00303496"/>
    <w:rsid w:val="00304AE8"/>
    <w:rsid w:val="00305703"/>
    <w:rsid w:val="003065CB"/>
    <w:rsid w:val="00306C6C"/>
    <w:rsid w:val="00307113"/>
    <w:rsid w:val="00307D75"/>
    <w:rsid w:val="00310350"/>
    <w:rsid w:val="00310509"/>
    <w:rsid w:val="00311314"/>
    <w:rsid w:val="00313568"/>
    <w:rsid w:val="0031462B"/>
    <w:rsid w:val="00320252"/>
    <w:rsid w:val="003206AF"/>
    <w:rsid w:val="003220CF"/>
    <w:rsid w:val="003255DB"/>
    <w:rsid w:val="0032606E"/>
    <w:rsid w:val="00326834"/>
    <w:rsid w:val="0033024E"/>
    <w:rsid w:val="0033166F"/>
    <w:rsid w:val="003353BE"/>
    <w:rsid w:val="003359F8"/>
    <w:rsid w:val="00335FBF"/>
    <w:rsid w:val="00336F4F"/>
    <w:rsid w:val="00337A97"/>
    <w:rsid w:val="00337D94"/>
    <w:rsid w:val="00340401"/>
    <w:rsid w:val="00340947"/>
    <w:rsid w:val="003410C5"/>
    <w:rsid w:val="00341137"/>
    <w:rsid w:val="00341757"/>
    <w:rsid w:val="003419B3"/>
    <w:rsid w:val="0034224D"/>
    <w:rsid w:val="00343C0E"/>
    <w:rsid w:val="00343FF6"/>
    <w:rsid w:val="0034595C"/>
    <w:rsid w:val="00346AAC"/>
    <w:rsid w:val="00347284"/>
    <w:rsid w:val="0034748A"/>
    <w:rsid w:val="00347F60"/>
    <w:rsid w:val="0035062D"/>
    <w:rsid w:val="00350850"/>
    <w:rsid w:val="00351802"/>
    <w:rsid w:val="003528FA"/>
    <w:rsid w:val="00352F07"/>
    <w:rsid w:val="003537AB"/>
    <w:rsid w:val="003538A1"/>
    <w:rsid w:val="0035455D"/>
    <w:rsid w:val="00354693"/>
    <w:rsid w:val="00355552"/>
    <w:rsid w:val="00357D54"/>
    <w:rsid w:val="003611AC"/>
    <w:rsid w:val="0036350B"/>
    <w:rsid w:val="00363559"/>
    <w:rsid w:val="00366004"/>
    <w:rsid w:val="00366122"/>
    <w:rsid w:val="00366423"/>
    <w:rsid w:val="00366D44"/>
    <w:rsid w:val="00370477"/>
    <w:rsid w:val="00371FD8"/>
    <w:rsid w:val="00373DA5"/>
    <w:rsid w:val="00380955"/>
    <w:rsid w:val="00380AC5"/>
    <w:rsid w:val="00382057"/>
    <w:rsid w:val="00383625"/>
    <w:rsid w:val="00385775"/>
    <w:rsid w:val="0038654A"/>
    <w:rsid w:val="0038796B"/>
    <w:rsid w:val="00392E5F"/>
    <w:rsid w:val="003956B5"/>
    <w:rsid w:val="003966F0"/>
    <w:rsid w:val="00396ABB"/>
    <w:rsid w:val="003A18AF"/>
    <w:rsid w:val="003A1DB1"/>
    <w:rsid w:val="003A1DF6"/>
    <w:rsid w:val="003A2409"/>
    <w:rsid w:val="003A2841"/>
    <w:rsid w:val="003A4E30"/>
    <w:rsid w:val="003A7250"/>
    <w:rsid w:val="003A765E"/>
    <w:rsid w:val="003B0628"/>
    <w:rsid w:val="003B0AE4"/>
    <w:rsid w:val="003B1853"/>
    <w:rsid w:val="003B18DD"/>
    <w:rsid w:val="003B6DFB"/>
    <w:rsid w:val="003B790C"/>
    <w:rsid w:val="003C00D4"/>
    <w:rsid w:val="003C141E"/>
    <w:rsid w:val="003C159B"/>
    <w:rsid w:val="003C2892"/>
    <w:rsid w:val="003C35C6"/>
    <w:rsid w:val="003C4548"/>
    <w:rsid w:val="003C67C2"/>
    <w:rsid w:val="003C79D4"/>
    <w:rsid w:val="003D0CEF"/>
    <w:rsid w:val="003D2FD8"/>
    <w:rsid w:val="003D301F"/>
    <w:rsid w:val="003D359E"/>
    <w:rsid w:val="003D3B1E"/>
    <w:rsid w:val="003D58CB"/>
    <w:rsid w:val="003D699A"/>
    <w:rsid w:val="003E13CD"/>
    <w:rsid w:val="003E1D9F"/>
    <w:rsid w:val="003E4EA8"/>
    <w:rsid w:val="003E6F0D"/>
    <w:rsid w:val="003E79D3"/>
    <w:rsid w:val="003E7BCF"/>
    <w:rsid w:val="003F0BB8"/>
    <w:rsid w:val="003F3BD9"/>
    <w:rsid w:val="003F427C"/>
    <w:rsid w:val="003F4280"/>
    <w:rsid w:val="003F4468"/>
    <w:rsid w:val="003F461A"/>
    <w:rsid w:val="003F565D"/>
    <w:rsid w:val="00400B4F"/>
    <w:rsid w:val="004013A9"/>
    <w:rsid w:val="0040230A"/>
    <w:rsid w:val="00403A8C"/>
    <w:rsid w:val="00406462"/>
    <w:rsid w:val="004074FE"/>
    <w:rsid w:val="0041158F"/>
    <w:rsid w:val="004116C9"/>
    <w:rsid w:val="00411E89"/>
    <w:rsid w:val="00412A74"/>
    <w:rsid w:val="004147FB"/>
    <w:rsid w:val="0041591F"/>
    <w:rsid w:val="0041771A"/>
    <w:rsid w:val="004214B2"/>
    <w:rsid w:val="004252A6"/>
    <w:rsid w:val="004274D6"/>
    <w:rsid w:val="00432E82"/>
    <w:rsid w:val="00433347"/>
    <w:rsid w:val="00435955"/>
    <w:rsid w:val="004368B9"/>
    <w:rsid w:val="00436F1A"/>
    <w:rsid w:val="00437563"/>
    <w:rsid w:val="00437848"/>
    <w:rsid w:val="00440A68"/>
    <w:rsid w:val="0044135F"/>
    <w:rsid w:val="00442332"/>
    <w:rsid w:val="004425BF"/>
    <w:rsid w:val="00443347"/>
    <w:rsid w:val="00443E65"/>
    <w:rsid w:val="00445C8B"/>
    <w:rsid w:val="004461D3"/>
    <w:rsid w:val="004478CE"/>
    <w:rsid w:val="00447C54"/>
    <w:rsid w:val="004533B4"/>
    <w:rsid w:val="00453560"/>
    <w:rsid w:val="004538FF"/>
    <w:rsid w:val="00455157"/>
    <w:rsid w:val="004565D2"/>
    <w:rsid w:val="00456B62"/>
    <w:rsid w:val="00457B0F"/>
    <w:rsid w:val="00460DA1"/>
    <w:rsid w:val="00461568"/>
    <w:rsid w:val="00461709"/>
    <w:rsid w:val="00462331"/>
    <w:rsid w:val="00462DB9"/>
    <w:rsid w:val="004632D8"/>
    <w:rsid w:val="0046350C"/>
    <w:rsid w:val="00463AAB"/>
    <w:rsid w:val="00463C09"/>
    <w:rsid w:val="004640F7"/>
    <w:rsid w:val="00464153"/>
    <w:rsid w:val="00464DD9"/>
    <w:rsid w:val="00466E48"/>
    <w:rsid w:val="0047471F"/>
    <w:rsid w:val="0047603B"/>
    <w:rsid w:val="00477E6E"/>
    <w:rsid w:val="0048052F"/>
    <w:rsid w:val="004833B5"/>
    <w:rsid w:val="00483E20"/>
    <w:rsid w:val="00484158"/>
    <w:rsid w:val="00484228"/>
    <w:rsid w:val="00485AD3"/>
    <w:rsid w:val="00486310"/>
    <w:rsid w:val="00486573"/>
    <w:rsid w:val="00487D71"/>
    <w:rsid w:val="00490428"/>
    <w:rsid w:val="00490596"/>
    <w:rsid w:val="0049140E"/>
    <w:rsid w:val="00491F8C"/>
    <w:rsid w:val="00492D7B"/>
    <w:rsid w:val="004939E7"/>
    <w:rsid w:val="0049400E"/>
    <w:rsid w:val="004940C8"/>
    <w:rsid w:val="0049519A"/>
    <w:rsid w:val="00495B2E"/>
    <w:rsid w:val="00495F63"/>
    <w:rsid w:val="004A0DE4"/>
    <w:rsid w:val="004A1400"/>
    <w:rsid w:val="004A21D0"/>
    <w:rsid w:val="004A26E5"/>
    <w:rsid w:val="004A315A"/>
    <w:rsid w:val="004A343C"/>
    <w:rsid w:val="004A3AE7"/>
    <w:rsid w:val="004B2DE1"/>
    <w:rsid w:val="004B42B3"/>
    <w:rsid w:val="004B6FC6"/>
    <w:rsid w:val="004C0EEB"/>
    <w:rsid w:val="004C0FD7"/>
    <w:rsid w:val="004C3E2E"/>
    <w:rsid w:val="004C4AC8"/>
    <w:rsid w:val="004C50A7"/>
    <w:rsid w:val="004C523A"/>
    <w:rsid w:val="004C62B5"/>
    <w:rsid w:val="004C7E0B"/>
    <w:rsid w:val="004D1FFB"/>
    <w:rsid w:val="004D3E5D"/>
    <w:rsid w:val="004D404C"/>
    <w:rsid w:val="004D4B77"/>
    <w:rsid w:val="004D78DC"/>
    <w:rsid w:val="004D79CF"/>
    <w:rsid w:val="004E088F"/>
    <w:rsid w:val="004E0A36"/>
    <w:rsid w:val="004E1124"/>
    <w:rsid w:val="004E1F0B"/>
    <w:rsid w:val="004E5333"/>
    <w:rsid w:val="004E5AE5"/>
    <w:rsid w:val="004E5EDB"/>
    <w:rsid w:val="004E5F4C"/>
    <w:rsid w:val="004F2C6D"/>
    <w:rsid w:val="004F30BE"/>
    <w:rsid w:val="004F3C33"/>
    <w:rsid w:val="004F636D"/>
    <w:rsid w:val="004F6E01"/>
    <w:rsid w:val="004F7C28"/>
    <w:rsid w:val="0050386A"/>
    <w:rsid w:val="005053F5"/>
    <w:rsid w:val="00505C64"/>
    <w:rsid w:val="00506F8A"/>
    <w:rsid w:val="00507675"/>
    <w:rsid w:val="00510316"/>
    <w:rsid w:val="00510954"/>
    <w:rsid w:val="00511048"/>
    <w:rsid w:val="00512A2F"/>
    <w:rsid w:val="00513AC7"/>
    <w:rsid w:val="00513BB7"/>
    <w:rsid w:val="005150EC"/>
    <w:rsid w:val="00515AE9"/>
    <w:rsid w:val="00516FC9"/>
    <w:rsid w:val="00517797"/>
    <w:rsid w:val="00520013"/>
    <w:rsid w:val="00520841"/>
    <w:rsid w:val="0052122F"/>
    <w:rsid w:val="00523D88"/>
    <w:rsid w:val="0052475B"/>
    <w:rsid w:val="005249CB"/>
    <w:rsid w:val="00524F87"/>
    <w:rsid w:val="00526818"/>
    <w:rsid w:val="00526B86"/>
    <w:rsid w:val="005302C9"/>
    <w:rsid w:val="00530AF0"/>
    <w:rsid w:val="005312DB"/>
    <w:rsid w:val="00531C4E"/>
    <w:rsid w:val="00532304"/>
    <w:rsid w:val="00532CFB"/>
    <w:rsid w:val="00533320"/>
    <w:rsid w:val="00534888"/>
    <w:rsid w:val="00535A03"/>
    <w:rsid w:val="00540826"/>
    <w:rsid w:val="005416B8"/>
    <w:rsid w:val="005426D6"/>
    <w:rsid w:val="00542A28"/>
    <w:rsid w:val="00542E4A"/>
    <w:rsid w:val="005458C5"/>
    <w:rsid w:val="00547A26"/>
    <w:rsid w:val="00547B71"/>
    <w:rsid w:val="005502CE"/>
    <w:rsid w:val="00551651"/>
    <w:rsid w:val="00551C26"/>
    <w:rsid w:val="00551F35"/>
    <w:rsid w:val="005539D1"/>
    <w:rsid w:val="005548CE"/>
    <w:rsid w:val="00554F14"/>
    <w:rsid w:val="00555D00"/>
    <w:rsid w:val="00555D2E"/>
    <w:rsid w:val="00557874"/>
    <w:rsid w:val="00560114"/>
    <w:rsid w:val="005637AF"/>
    <w:rsid w:val="00563BFC"/>
    <w:rsid w:val="00564857"/>
    <w:rsid w:val="005663B6"/>
    <w:rsid w:val="005673A6"/>
    <w:rsid w:val="0057104C"/>
    <w:rsid w:val="00571F27"/>
    <w:rsid w:val="00572403"/>
    <w:rsid w:val="00573701"/>
    <w:rsid w:val="0057540D"/>
    <w:rsid w:val="00584F0C"/>
    <w:rsid w:val="00585ACE"/>
    <w:rsid w:val="00586210"/>
    <w:rsid w:val="005879DE"/>
    <w:rsid w:val="0059088C"/>
    <w:rsid w:val="00590C19"/>
    <w:rsid w:val="005934CB"/>
    <w:rsid w:val="00593C8B"/>
    <w:rsid w:val="00594EF0"/>
    <w:rsid w:val="005955D0"/>
    <w:rsid w:val="0059573C"/>
    <w:rsid w:val="00596289"/>
    <w:rsid w:val="00597462"/>
    <w:rsid w:val="005A062D"/>
    <w:rsid w:val="005A0EC9"/>
    <w:rsid w:val="005A1638"/>
    <w:rsid w:val="005A3CB0"/>
    <w:rsid w:val="005A5113"/>
    <w:rsid w:val="005A58D6"/>
    <w:rsid w:val="005A595E"/>
    <w:rsid w:val="005A6C4F"/>
    <w:rsid w:val="005A7596"/>
    <w:rsid w:val="005A7B4F"/>
    <w:rsid w:val="005B06C9"/>
    <w:rsid w:val="005B17DC"/>
    <w:rsid w:val="005B3526"/>
    <w:rsid w:val="005B5EE6"/>
    <w:rsid w:val="005C238D"/>
    <w:rsid w:val="005C2A99"/>
    <w:rsid w:val="005C3C8E"/>
    <w:rsid w:val="005C3DFF"/>
    <w:rsid w:val="005C65C8"/>
    <w:rsid w:val="005C7858"/>
    <w:rsid w:val="005D0BCD"/>
    <w:rsid w:val="005D1027"/>
    <w:rsid w:val="005D28F7"/>
    <w:rsid w:val="005D331D"/>
    <w:rsid w:val="005D38A4"/>
    <w:rsid w:val="005D52A8"/>
    <w:rsid w:val="005D5549"/>
    <w:rsid w:val="005D7AEA"/>
    <w:rsid w:val="005E296E"/>
    <w:rsid w:val="005E50C4"/>
    <w:rsid w:val="005E5139"/>
    <w:rsid w:val="005E5735"/>
    <w:rsid w:val="005E5B88"/>
    <w:rsid w:val="005E702E"/>
    <w:rsid w:val="005E75AF"/>
    <w:rsid w:val="005E7961"/>
    <w:rsid w:val="005F0C93"/>
    <w:rsid w:val="005F17D1"/>
    <w:rsid w:val="005F20E6"/>
    <w:rsid w:val="005F259E"/>
    <w:rsid w:val="005F2E14"/>
    <w:rsid w:val="005F5AFC"/>
    <w:rsid w:val="005F5CF2"/>
    <w:rsid w:val="005F5EBE"/>
    <w:rsid w:val="005F5FC3"/>
    <w:rsid w:val="005F6CE6"/>
    <w:rsid w:val="00600ADA"/>
    <w:rsid w:val="006017BF"/>
    <w:rsid w:val="006030F2"/>
    <w:rsid w:val="00604337"/>
    <w:rsid w:val="00604659"/>
    <w:rsid w:val="00605236"/>
    <w:rsid w:val="006108DA"/>
    <w:rsid w:val="0061146D"/>
    <w:rsid w:val="00612137"/>
    <w:rsid w:val="006144AC"/>
    <w:rsid w:val="00614F37"/>
    <w:rsid w:val="0061570C"/>
    <w:rsid w:val="00620892"/>
    <w:rsid w:val="00621118"/>
    <w:rsid w:val="006221D7"/>
    <w:rsid w:val="0062268D"/>
    <w:rsid w:val="006236B7"/>
    <w:rsid w:val="00623709"/>
    <w:rsid w:val="0062584F"/>
    <w:rsid w:val="006266A1"/>
    <w:rsid w:val="00626795"/>
    <w:rsid w:val="00627000"/>
    <w:rsid w:val="00633F41"/>
    <w:rsid w:val="006346F7"/>
    <w:rsid w:val="006347AF"/>
    <w:rsid w:val="006365A0"/>
    <w:rsid w:val="00637E4D"/>
    <w:rsid w:val="006414CC"/>
    <w:rsid w:val="00642308"/>
    <w:rsid w:val="00645472"/>
    <w:rsid w:val="00645766"/>
    <w:rsid w:val="00653F60"/>
    <w:rsid w:val="0065428C"/>
    <w:rsid w:val="00654651"/>
    <w:rsid w:val="00655117"/>
    <w:rsid w:val="00655E39"/>
    <w:rsid w:val="00657E05"/>
    <w:rsid w:val="006609D8"/>
    <w:rsid w:val="00661C60"/>
    <w:rsid w:val="00663863"/>
    <w:rsid w:val="00664677"/>
    <w:rsid w:val="00665EEE"/>
    <w:rsid w:val="00666160"/>
    <w:rsid w:val="00670CBD"/>
    <w:rsid w:val="00673382"/>
    <w:rsid w:val="006733AC"/>
    <w:rsid w:val="00681682"/>
    <w:rsid w:val="00682209"/>
    <w:rsid w:val="00682A2C"/>
    <w:rsid w:val="00693AF7"/>
    <w:rsid w:val="00693BD3"/>
    <w:rsid w:val="00695EDD"/>
    <w:rsid w:val="00696BD6"/>
    <w:rsid w:val="00696D7C"/>
    <w:rsid w:val="006970D3"/>
    <w:rsid w:val="0069723F"/>
    <w:rsid w:val="006A03EE"/>
    <w:rsid w:val="006A1C13"/>
    <w:rsid w:val="006A1ECB"/>
    <w:rsid w:val="006A2657"/>
    <w:rsid w:val="006A3858"/>
    <w:rsid w:val="006A3D85"/>
    <w:rsid w:val="006A73E3"/>
    <w:rsid w:val="006B0178"/>
    <w:rsid w:val="006B09FC"/>
    <w:rsid w:val="006B0F91"/>
    <w:rsid w:val="006B27B4"/>
    <w:rsid w:val="006B3024"/>
    <w:rsid w:val="006B5203"/>
    <w:rsid w:val="006B5358"/>
    <w:rsid w:val="006B5B42"/>
    <w:rsid w:val="006B7D9A"/>
    <w:rsid w:val="006C002F"/>
    <w:rsid w:val="006C0C01"/>
    <w:rsid w:val="006C101C"/>
    <w:rsid w:val="006C1DC6"/>
    <w:rsid w:val="006C406D"/>
    <w:rsid w:val="006C4082"/>
    <w:rsid w:val="006C4319"/>
    <w:rsid w:val="006C4A03"/>
    <w:rsid w:val="006C7F99"/>
    <w:rsid w:val="006D0856"/>
    <w:rsid w:val="006D66B6"/>
    <w:rsid w:val="006D6C5B"/>
    <w:rsid w:val="006D78C3"/>
    <w:rsid w:val="006E08CC"/>
    <w:rsid w:val="006E15E4"/>
    <w:rsid w:val="006E1624"/>
    <w:rsid w:val="006E33A2"/>
    <w:rsid w:val="006E6382"/>
    <w:rsid w:val="006E667F"/>
    <w:rsid w:val="006E764C"/>
    <w:rsid w:val="006E7DC5"/>
    <w:rsid w:val="006F0070"/>
    <w:rsid w:val="006F0693"/>
    <w:rsid w:val="006F12D4"/>
    <w:rsid w:val="006F15CB"/>
    <w:rsid w:val="006F1CA5"/>
    <w:rsid w:val="006F5347"/>
    <w:rsid w:val="006F63E0"/>
    <w:rsid w:val="006F6DFE"/>
    <w:rsid w:val="006F7D0E"/>
    <w:rsid w:val="007007CD"/>
    <w:rsid w:val="00700DB0"/>
    <w:rsid w:val="00701E15"/>
    <w:rsid w:val="00702ED0"/>
    <w:rsid w:val="0070630E"/>
    <w:rsid w:val="007065BC"/>
    <w:rsid w:val="00706A1E"/>
    <w:rsid w:val="00706BC3"/>
    <w:rsid w:val="00707385"/>
    <w:rsid w:val="00707778"/>
    <w:rsid w:val="007101B9"/>
    <w:rsid w:val="00711871"/>
    <w:rsid w:val="00711CF6"/>
    <w:rsid w:val="00712F0B"/>
    <w:rsid w:val="00713651"/>
    <w:rsid w:val="00713ADF"/>
    <w:rsid w:val="0071537E"/>
    <w:rsid w:val="007159B7"/>
    <w:rsid w:val="00717CB7"/>
    <w:rsid w:val="00717D3B"/>
    <w:rsid w:val="007254DC"/>
    <w:rsid w:val="0072680D"/>
    <w:rsid w:val="00730371"/>
    <w:rsid w:val="00731245"/>
    <w:rsid w:val="00735AF5"/>
    <w:rsid w:val="00735BC5"/>
    <w:rsid w:val="00740F87"/>
    <w:rsid w:val="00743017"/>
    <w:rsid w:val="007430F1"/>
    <w:rsid w:val="007444E1"/>
    <w:rsid w:val="00744AC9"/>
    <w:rsid w:val="00744EE0"/>
    <w:rsid w:val="007501B7"/>
    <w:rsid w:val="007508C4"/>
    <w:rsid w:val="007520AB"/>
    <w:rsid w:val="0075400A"/>
    <w:rsid w:val="0075453E"/>
    <w:rsid w:val="00754738"/>
    <w:rsid w:val="00754F6B"/>
    <w:rsid w:val="0075624F"/>
    <w:rsid w:val="007601BD"/>
    <w:rsid w:val="00761EAE"/>
    <w:rsid w:val="00762472"/>
    <w:rsid w:val="007643DA"/>
    <w:rsid w:val="0077017A"/>
    <w:rsid w:val="00772943"/>
    <w:rsid w:val="00775181"/>
    <w:rsid w:val="00780376"/>
    <w:rsid w:val="007805F1"/>
    <w:rsid w:val="007820CF"/>
    <w:rsid w:val="0078272E"/>
    <w:rsid w:val="007832BC"/>
    <w:rsid w:val="007834BA"/>
    <w:rsid w:val="0078379E"/>
    <w:rsid w:val="00783875"/>
    <w:rsid w:val="0078460D"/>
    <w:rsid w:val="00784801"/>
    <w:rsid w:val="00784828"/>
    <w:rsid w:val="007849E5"/>
    <w:rsid w:val="00787CC5"/>
    <w:rsid w:val="00787F74"/>
    <w:rsid w:val="007901DC"/>
    <w:rsid w:val="0079114F"/>
    <w:rsid w:val="0079177F"/>
    <w:rsid w:val="007947D7"/>
    <w:rsid w:val="0079484B"/>
    <w:rsid w:val="00794E7D"/>
    <w:rsid w:val="00795CE5"/>
    <w:rsid w:val="00795F6A"/>
    <w:rsid w:val="007A0632"/>
    <w:rsid w:val="007A247E"/>
    <w:rsid w:val="007A2E37"/>
    <w:rsid w:val="007A2EDB"/>
    <w:rsid w:val="007A33C6"/>
    <w:rsid w:val="007A3485"/>
    <w:rsid w:val="007A3A23"/>
    <w:rsid w:val="007A48C3"/>
    <w:rsid w:val="007A4D5D"/>
    <w:rsid w:val="007A6478"/>
    <w:rsid w:val="007A64DD"/>
    <w:rsid w:val="007A75AF"/>
    <w:rsid w:val="007B09CF"/>
    <w:rsid w:val="007B15C0"/>
    <w:rsid w:val="007B201C"/>
    <w:rsid w:val="007B297C"/>
    <w:rsid w:val="007B3EB4"/>
    <w:rsid w:val="007B465F"/>
    <w:rsid w:val="007B566E"/>
    <w:rsid w:val="007B6159"/>
    <w:rsid w:val="007B769E"/>
    <w:rsid w:val="007B7F00"/>
    <w:rsid w:val="007C159C"/>
    <w:rsid w:val="007C2005"/>
    <w:rsid w:val="007C2218"/>
    <w:rsid w:val="007C2F52"/>
    <w:rsid w:val="007C36E2"/>
    <w:rsid w:val="007C42C6"/>
    <w:rsid w:val="007C49B7"/>
    <w:rsid w:val="007C52D4"/>
    <w:rsid w:val="007C534E"/>
    <w:rsid w:val="007C55B6"/>
    <w:rsid w:val="007C6B68"/>
    <w:rsid w:val="007C6E56"/>
    <w:rsid w:val="007C762D"/>
    <w:rsid w:val="007D2DEA"/>
    <w:rsid w:val="007D6E36"/>
    <w:rsid w:val="007E0622"/>
    <w:rsid w:val="007E0E52"/>
    <w:rsid w:val="007E10ED"/>
    <w:rsid w:val="007E17C5"/>
    <w:rsid w:val="007E26FF"/>
    <w:rsid w:val="007E309D"/>
    <w:rsid w:val="007E3518"/>
    <w:rsid w:val="007E464D"/>
    <w:rsid w:val="007E6C52"/>
    <w:rsid w:val="007F06F5"/>
    <w:rsid w:val="007F468C"/>
    <w:rsid w:val="007F47DD"/>
    <w:rsid w:val="007F62B2"/>
    <w:rsid w:val="007F7F54"/>
    <w:rsid w:val="00800864"/>
    <w:rsid w:val="00801A7F"/>
    <w:rsid w:val="00802B1B"/>
    <w:rsid w:val="008034D7"/>
    <w:rsid w:val="00803805"/>
    <w:rsid w:val="00803F12"/>
    <w:rsid w:val="00804AC4"/>
    <w:rsid w:val="00804D75"/>
    <w:rsid w:val="008067BF"/>
    <w:rsid w:val="00807622"/>
    <w:rsid w:val="00807C6C"/>
    <w:rsid w:val="00816A46"/>
    <w:rsid w:val="00817768"/>
    <w:rsid w:val="00817DB9"/>
    <w:rsid w:val="00820158"/>
    <w:rsid w:val="00820375"/>
    <w:rsid w:val="008307F9"/>
    <w:rsid w:val="00830F91"/>
    <w:rsid w:val="0083100E"/>
    <w:rsid w:val="008311A0"/>
    <w:rsid w:val="008334F5"/>
    <w:rsid w:val="008335F9"/>
    <w:rsid w:val="00833EAF"/>
    <w:rsid w:val="00834FD7"/>
    <w:rsid w:val="0083539A"/>
    <w:rsid w:val="008356A8"/>
    <w:rsid w:val="00837426"/>
    <w:rsid w:val="0083797E"/>
    <w:rsid w:val="0084089D"/>
    <w:rsid w:val="008441C7"/>
    <w:rsid w:val="0084421C"/>
    <w:rsid w:val="008449CA"/>
    <w:rsid w:val="008469BC"/>
    <w:rsid w:val="00851EC1"/>
    <w:rsid w:val="00851EF3"/>
    <w:rsid w:val="00851F8D"/>
    <w:rsid w:val="0085397D"/>
    <w:rsid w:val="008541D0"/>
    <w:rsid w:val="00854FE9"/>
    <w:rsid w:val="00855FF7"/>
    <w:rsid w:val="00856AD4"/>
    <w:rsid w:val="00861630"/>
    <w:rsid w:val="00861B57"/>
    <w:rsid w:val="0086219B"/>
    <w:rsid w:val="008623DD"/>
    <w:rsid w:val="0086326E"/>
    <w:rsid w:val="00863F28"/>
    <w:rsid w:val="008644EB"/>
    <w:rsid w:val="00865746"/>
    <w:rsid w:val="00866BE8"/>
    <w:rsid w:val="008721C9"/>
    <w:rsid w:val="008733A2"/>
    <w:rsid w:val="00873CA9"/>
    <w:rsid w:val="00876715"/>
    <w:rsid w:val="008824FD"/>
    <w:rsid w:val="0088361B"/>
    <w:rsid w:val="008842E9"/>
    <w:rsid w:val="0088515E"/>
    <w:rsid w:val="0088676C"/>
    <w:rsid w:val="00890BA9"/>
    <w:rsid w:val="00892FAD"/>
    <w:rsid w:val="00894A84"/>
    <w:rsid w:val="008950A1"/>
    <w:rsid w:val="00896C94"/>
    <w:rsid w:val="008A0197"/>
    <w:rsid w:val="008A06CD"/>
    <w:rsid w:val="008A0768"/>
    <w:rsid w:val="008A0FA7"/>
    <w:rsid w:val="008A11B0"/>
    <w:rsid w:val="008A2F0D"/>
    <w:rsid w:val="008A40F0"/>
    <w:rsid w:val="008A574A"/>
    <w:rsid w:val="008A61EB"/>
    <w:rsid w:val="008A6C37"/>
    <w:rsid w:val="008B1A9C"/>
    <w:rsid w:val="008B2514"/>
    <w:rsid w:val="008B2600"/>
    <w:rsid w:val="008B291D"/>
    <w:rsid w:val="008B401D"/>
    <w:rsid w:val="008B48EA"/>
    <w:rsid w:val="008B5A68"/>
    <w:rsid w:val="008B62EA"/>
    <w:rsid w:val="008C04CE"/>
    <w:rsid w:val="008C0F5A"/>
    <w:rsid w:val="008C1E62"/>
    <w:rsid w:val="008C2C9E"/>
    <w:rsid w:val="008C3B6F"/>
    <w:rsid w:val="008C4998"/>
    <w:rsid w:val="008C4F41"/>
    <w:rsid w:val="008D3985"/>
    <w:rsid w:val="008D5212"/>
    <w:rsid w:val="008D6161"/>
    <w:rsid w:val="008E0651"/>
    <w:rsid w:val="008E0980"/>
    <w:rsid w:val="008E167A"/>
    <w:rsid w:val="008E4452"/>
    <w:rsid w:val="008E4474"/>
    <w:rsid w:val="008E512D"/>
    <w:rsid w:val="008E62D1"/>
    <w:rsid w:val="008E7448"/>
    <w:rsid w:val="008E7487"/>
    <w:rsid w:val="008E77DF"/>
    <w:rsid w:val="008E7E00"/>
    <w:rsid w:val="008F1109"/>
    <w:rsid w:val="008F1315"/>
    <w:rsid w:val="008F206E"/>
    <w:rsid w:val="008F5776"/>
    <w:rsid w:val="008F57AF"/>
    <w:rsid w:val="00900AB2"/>
    <w:rsid w:val="00901661"/>
    <w:rsid w:val="00903CCC"/>
    <w:rsid w:val="00904B16"/>
    <w:rsid w:val="00905030"/>
    <w:rsid w:val="00905230"/>
    <w:rsid w:val="00905ED8"/>
    <w:rsid w:val="00907D16"/>
    <w:rsid w:val="00910E64"/>
    <w:rsid w:val="009118A7"/>
    <w:rsid w:val="00911AE5"/>
    <w:rsid w:val="00914512"/>
    <w:rsid w:val="00917D2F"/>
    <w:rsid w:val="00923195"/>
    <w:rsid w:val="00925A0B"/>
    <w:rsid w:val="009279F9"/>
    <w:rsid w:val="009300B9"/>
    <w:rsid w:val="009310A9"/>
    <w:rsid w:val="0093248F"/>
    <w:rsid w:val="00933484"/>
    <w:rsid w:val="00933704"/>
    <w:rsid w:val="009341D3"/>
    <w:rsid w:val="0093423D"/>
    <w:rsid w:val="0093529A"/>
    <w:rsid w:val="00936825"/>
    <w:rsid w:val="00937222"/>
    <w:rsid w:val="00937D67"/>
    <w:rsid w:val="009411F6"/>
    <w:rsid w:val="0094129C"/>
    <w:rsid w:val="0094138D"/>
    <w:rsid w:val="00941495"/>
    <w:rsid w:val="0094319C"/>
    <w:rsid w:val="00944EDA"/>
    <w:rsid w:val="00944F1A"/>
    <w:rsid w:val="009451AA"/>
    <w:rsid w:val="009454EF"/>
    <w:rsid w:val="00945751"/>
    <w:rsid w:val="00952216"/>
    <w:rsid w:val="0095392A"/>
    <w:rsid w:val="00954BB5"/>
    <w:rsid w:val="009557AF"/>
    <w:rsid w:val="00956E15"/>
    <w:rsid w:val="009573BE"/>
    <w:rsid w:val="00960AB3"/>
    <w:rsid w:val="00960D09"/>
    <w:rsid w:val="00961AF9"/>
    <w:rsid w:val="00970A33"/>
    <w:rsid w:val="00972FD3"/>
    <w:rsid w:val="00974D08"/>
    <w:rsid w:val="009750E5"/>
    <w:rsid w:val="009762A0"/>
    <w:rsid w:val="0097766B"/>
    <w:rsid w:val="00977BA5"/>
    <w:rsid w:val="00977FBB"/>
    <w:rsid w:val="0098447C"/>
    <w:rsid w:val="009851A1"/>
    <w:rsid w:val="009859E0"/>
    <w:rsid w:val="00986212"/>
    <w:rsid w:val="00986AFA"/>
    <w:rsid w:val="00987718"/>
    <w:rsid w:val="00987F15"/>
    <w:rsid w:val="00990567"/>
    <w:rsid w:val="00992044"/>
    <w:rsid w:val="00992CD7"/>
    <w:rsid w:val="00994A4A"/>
    <w:rsid w:val="00996F4C"/>
    <w:rsid w:val="00997384"/>
    <w:rsid w:val="009A2EE8"/>
    <w:rsid w:val="009A3EB9"/>
    <w:rsid w:val="009A3FF2"/>
    <w:rsid w:val="009A5CEB"/>
    <w:rsid w:val="009A619D"/>
    <w:rsid w:val="009B0ED4"/>
    <w:rsid w:val="009B1CE4"/>
    <w:rsid w:val="009B1F4D"/>
    <w:rsid w:val="009B32A5"/>
    <w:rsid w:val="009C154A"/>
    <w:rsid w:val="009C1784"/>
    <w:rsid w:val="009C2DFF"/>
    <w:rsid w:val="009C6A6E"/>
    <w:rsid w:val="009D2EE9"/>
    <w:rsid w:val="009D59A3"/>
    <w:rsid w:val="009D5AE1"/>
    <w:rsid w:val="009D741B"/>
    <w:rsid w:val="009D782F"/>
    <w:rsid w:val="009E0D80"/>
    <w:rsid w:val="009E6C65"/>
    <w:rsid w:val="009E7793"/>
    <w:rsid w:val="009F0449"/>
    <w:rsid w:val="009F49F7"/>
    <w:rsid w:val="009F6F00"/>
    <w:rsid w:val="00A0029B"/>
    <w:rsid w:val="00A01BFC"/>
    <w:rsid w:val="00A03F04"/>
    <w:rsid w:val="00A04CB3"/>
    <w:rsid w:val="00A06D65"/>
    <w:rsid w:val="00A07355"/>
    <w:rsid w:val="00A104D5"/>
    <w:rsid w:val="00A10749"/>
    <w:rsid w:val="00A113B9"/>
    <w:rsid w:val="00A12D7E"/>
    <w:rsid w:val="00A1439A"/>
    <w:rsid w:val="00A155C6"/>
    <w:rsid w:val="00A17AFD"/>
    <w:rsid w:val="00A20F41"/>
    <w:rsid w:val="00A2224E"/>
    <w:rsid w:val="00A270D1"/>
    <w:rsid w:val="00A314CA"/>
    <w:rsid w:val="00A315CD"/>
    <w:rsid w:val="00A3516C"/>
    <w:rsid w:val="00A35699"/>
    <w:rsid w:val="00A40171"/>
    <w:rsid w:val="00A410F2"/>
    <w:rsid w:val="00A414E4"/>
    <w:rsid w:val="00A42339"/>
    <w:rsid w:val="00A42CBE"/>
    <w:rsid w:val="00A4445A"/>
    <w:rsid w:val="00A4587A"/>
    <w:rsid w:val="00A459C0"/>
    <w:rsid w:val="00A459D9"/>
    <w:rsid w:val="00A476D1"/>
    <w:rsid w:val="00A54549"/>
    <w:rsid w:val="00A55462"/>
    <w:rsid w:val="00A560C2"/>
    <w:rsid w:val="00A56417"/>
    <w:rsid w:val="00A57F56"/>
    <w:rsid w:val="00A60159"/>
    <w:rsid w:val="00A603EC"/>
    <w:rsid w:val="00A62960"/>
    <w:rsid w:val="00A64009"/>
    <w:rsid w:val="00A64354"/>
    <w:rsid w:val="00A647BB"/>
    <w:rsid w:val="00A64C65"/>
    <w:rsid w:val="00A67190"/>
    <w:rsid w:val="00A673CE"/>
    <w:rsid w:val="00A67752"/>
    <w:rsid w:val="00A719F0"/>
    <w:rsid w:val="00A7384A"/>
    <w:rsid w:val="00A73DE5"/>
    <w:rsid w:val="00A75BA5"/>
    <w:rsid w:val="00A75BDC"/>
    <w:rsid w:val="00A80A4F"/>
    <w:rsid w:val="00A81B9A"/>
    <w:rsid w:val="00A834A6"/>
    <w:rsid w:val="00A84B6D"/>
    <w:rsid w:val="00A8753C"/>
    <w:rsid w:val="00A87CBF"/>
    <w:rsid w:val="00A9031A"/>
    <w:rsid w:val="00A90E98"/>
    <w:rsid w:val="00A94608"/>
    <w:rsid w:val="00A96510"/>
    <w:rsid w:val="00A97437"/>
    <w:rsid w:val="00AA2402"/>
    <w:rsid w:val="00AA2968"/>
    <w:rsid w:val="00AA596E"/>
    <w:rsid w:val="00AA6F52"/>
    <w:rsid w:val="00AB0AA8"/>
    <w:rsid w:val="00AB0F4A"/>
    <w:rsid w:val="00AB1D33"/>
    <w:rsid w:val="00AB2D3F"/>
    <w:rsid w:val="00AB3432"/>
    <w:rsid w:val="00AB4A2B"/>
    <w:rsid w:val="00AB4DF9"/>
    <w:rsid w:val="00AB64AF"/>
    <w:rsid w:val="00AB71DC"/>
    <w:rsid w:val="00AC2A6F"/>
    <w:rsid w:val="00AC530B"/>
    <w:rsid w:val="00AC6B74"/>
    <w:rsid w:val="00AD1759"/>
    <w:rsid w:val="00AD23B4"/>
    <w:rsid w:val="00AD4EF0"/>
    <w:rsid w:val="00AE0630"/>
    <w:rsid w:val="00AE0F31"/>
    <w:rsid w:val="00AE1648"/>
    <w:rsid w:val="00AE2516"/>
    <w:rsid w:val="00AE4C1F"/>
    <w:rsid w:val="00AE6A45"/>
    <w:rsid w:val="00AF083E"/>
    <w:rsid w:val="00AF2B32"/>
    <w:rsid w:val="00AF567A"/>
    <w:rsid w:val="00AF5864"/>
    <w:rsid w:val="00AF5ECA"/>
    <w:rsid w:val="00AF6351"/>
    <w:rsid w:val="00B01258"/>
    <w:rsid w:val="00B01A27"/>
    <w:rsid w:val="00B01B4A"/>
    <w:rsid w:val="00B0480C"/>
    <w:rsid w:val="00B04A7E"/>
    <w:rsid w:val="00B04D82"/>
    <w:rsid w:val="00B0516E"/>
    <w:rsid w:val="00B064DB"/>
    <w:rsid w:val="00B0720F"/>
    <w:rsid w:val="00B07804"/>
    <w:rsid w:val="00B07CFE"/>
    <w:rsid w:val="00B10DB6"/>
    <w:rsid w:val="00B10F26"/>
    <w:rsid w:val="00B136DA"/>
    <w:rsid w:val="00B14090"/>
    <w:rsid w:val="00B16B3B"/>
    <w:rsid w:val="00B16CD0"/>
    <w:rsid w:val="00B1747A"/>
    <w:rsid w:val="00B17D82"/>
    <w:rsid w:val="00B21845"/>
    <w:rsid w:val="00B22863"/>
    <w:rsid w:val="00B22E7C"/>
    <w:rsid w:val="00B231F5"/>
    <w:rsid w:val="00B23A4C"/>
    <w:rsid w:val="00B251EE"/>
    <w:rsid w:val="00B270C3"/>
    <w:rsid w:val="00B27D93"/>
    <w:rsid w:val="00B3081C"/>
    <w:rsid w:val="00B3185B"/>
    <w:rsid w:val="00B31DA7"/>
    <w:rsid w:val="00B325BB"/>
    <w:rsid w:val="00B33A38"/>
    <w:rsid w:val="00B340A9"/>
    <w:rsid w:val="00B348F1"/>
    <w:rsid w:val="00B352BD"/>
    <w:rsid w:val="00B37535"/>
    <w:rsid w:val="00B401DA"/>
    <w:rsid w:val="00B4148F"/>
    <w:rsid w:val="00B41CBC"/>
    <w:rsid w:val="00B41D5D"/>
    <w:rsid w:val="00B422AE"/>
    <w:rsid w:val="00B425FE"/>
    <w:rsid w:val="00B441F7"/>
    <w:rsid w:val="00B45550"/>
    <w:rsid w:val="00B45818"/>
    <w:rsid w:val="00B46888"/>
    <w:rsid w:val="00B55F0E"/>
    <w:rsid w:val="00B56448"/>
    <w:rsid w:val="00B573A5"/>
    <w:rsid w:val="00B57F4A"/>
    <w:rsid w:val="00B60C6E"/>
    <w:rsid w:val="00B6106A"/>
    <w:rsid w:val="00B62010"/>
    <w:rsid w:val="00B62776"/>
    <w:rsid w:val="00B66DEC"/>
    <w:rsid w:val="00B67E4D"/>
    <w:rsid w:val="00B7192D"/>
    <w:rsid w:val="00B72529"/>
    <w:rsid w:val="00B72B4F"/>
    <w:rsid w:val="00B734DC"/>
    <w:rsid w:val="00B735DD"/>
    <w:rsid w:val="00B74917"/>
    <w:rsid w:val="00B811EC"/>
    <w:rsid w:val="00B813F0"/>
    <w:rsid w:val="00B83BD9"/>
    <w:rsid w:val="00B857D2"/>
    <w:rsid w:val="00B8585D"/>
    <w:rsid w:val="00B861A4"/>
    <w:rsid w:val="00B86D43"/>
    <w:rsid w:val="00B8731C"/>
    <w:rsid w:val="00B91C05"/>
    <w:rsid w:val="00B930D0"/>
    <w:rsid w:val="00B93401"/>
    <w:rsid w:val="00B9461C"/>
    <w:rsid w:val="00BA03B4"/>
    <w:rsid w:val="00BA050A"/>
    <w:rsid w:val="00BA3148"/>
    <w:rsid w:val="00BA4EC3"/>
    <w:rsid w:val="00BA61E3"/>
    <w:rsid w:val="00BA6CFC"/>
    <w:rsid w:val="00BA6F45"/>
    <w:rsid w:val="00BB0437"/>
    <w:rsid w:val="00BB0CD6"/>
    <w:rsid w:val="00BB34F7"/>
    <w:rsid w:val="00BB3834"/>
    <w:rsid w:val="00BB407D"/>
    <w:rsid w:val="00BB744C"/>
    <w:rsid w:val="00BB770F"/>
    <w:rsid w:val="00BC04EE"/>
    <w:rsid w:val="00BC2120"/>
    <w:rsid w:val="00BC3A00"/>
    <w:rsid w:val="00BC4625"/>
    <w:rsid w:val="00BC5D2C"/>
    <w:rsid w:val="00BC6517"/>
    <w:rsid w:val="00BC7990"/>
    <w:rsid w:val="00BD104E"/>
    <w:rsid w:val="00BD1AE0"/>
    <w:rsid w:val="00BD1FA1"/>
    <w:rsid w:val="00BD316D"/>
    <w:rsid w:val="00BD32F1"/>
    <w:rsid w:val="00BD41A2"/>
    <w:rsid w:val="00BD605A"/>
    <w:rsid w:val="00BE0366"/>
    <w:rsid w:val="00BE0764"/>
    <w:rsid w:val="00BE109C"/>
    <w:rsid w:val="00BE1554"/>
    <w:rsid w:val="00BE1647"/>
    <w:rsid w:val="00BE3865"/>
    <w:rsid w:val="00BE46A8"/>
    <w:rsid w:val="00BF2371"/>
    <w:rsid w:val="00BF362D"/>
    <w:rsid w:val="00BF41DA"/>
    <w:rsid w:val="00BF479A"/>
    <w:rsid w:val="00BF5768"/>
    <w:rsid w:val="00BF5A1D"/>
    <w:rsid w:val="00BF6094"/>
    <w:rsid w:val="00BF6A4A"/>
    <w:rsid w:val="00BF7252"/>
    <w:rsid w:val="00BF792D"/>
    <w:rsid w:val="00C01B1B"/>
    <w:rsid w:val="00C03E8C"/>
    <w:rsid w:val="00C04C79"/>
    <w:rsid w:val="00C0671A"/>
    <w:rsid w:val="00C10C98"/>
    <w:rsid w:val="00C110FF"/>
    <w:rsid w:val="00C1196B"/>
    <w:rsid w:val="00C1386D"/>
    <w:rsid w:val="00C13D8C"/>
    <w:rsid w:val="00C15754"/>
    <w:rsid w:val="00C1644D"/>
    <w:rsid w:val="00C178F1"/>
    <w:rsid w:val="00C17D89"/>
    <w:rsid w:val="00C208C9"/>
    <w:rsid w:val="00C23293"/>
    <w:rsid w:val="00C23CE4"/>
    <w:rsid w:val="00C30032"/>
    <w:rsid w:val="00C31142"/>
    <w:rsid w:val="00C33AAB"/>
    <w:rsid w:val="00C40706"/>
    <w:rsid w:val="00C41119"/>
    <w:rsid w:val="00C4231C"/>
    <w:rsid w:val="00C42D76"/>
    <w:rsid w:val="00C445B5"/>
    <w:rsid w:val="00C4672D"/>
    <w:rsid w:val="00C4767C"/>
    <w:rsid w:val="00C5026B"/>
    <w:rsid w:val="00C51973"/>
    <w:rsid w:val="00C520AD"/>
    <w:rsid w:val="00C56143"/>
    <w:rsid w:val="00C57364"/>
    <w:rsid w:val="00C60AAD"/>
    <w:rsid w:val="00C63095"/>
    <w:rsid w:val="00C63740"/>
    <w:rsid w:val="00C640F3"/>
    <w:rsid w:val="00C66202"/>
    <w:rsid w:val="00C678F6"/>
    <w:rsid w:val="00C7023C"/>
    <w:rsid w:val="00C7181F"/>
    <w:rsid w:val="00C719AE"/>
    <w:rsid w:val="00C72894"/>
    <w:rsid w:val="00C72D2B"/>
    <w:rsid w:val="00C73287"/>
    <w:rsid w:val="00C74111"/>
    <w:rsid w:val="00C77796"/>
    <w:rsid w:val="00C80A19"/>
    <w:rsid w:val="00C80D5A"/>
    <w:rsid w:val="00C81437"/>
    <w:rsid w:val="00C8217A"/>
    <w:rsid w:val="00C83196"/>
    <w:rsid w:val="00C854A3"/>
    <w:rsid w:val="00C85C72"/>
    <w:rsid w:val="00C87466"/>
    <w:rsid w:val="00C90AFC"/>
    <w:rsid w:val="00C9386B"/>
    <w:rsid w:val="00C93EB7"/>
    <w:rsid w:val="00C95C30"/>
    <w:rsid w:val="00C968AE"/>
    <w:rsid w:val="00C97ED6"/>
    <w:rsid w:val="00CA0FBB"/>
    <w:rsid w:val="00CA1AF5"/>
    <w:rsid w:val="00CA3B21"/>
    <w:rsid w:val="00CA5065"/>
    <w:rsid w:val="00CA5587"/>
    <w:rsid w:val="00CA6C2C"/>
    <w:rsid w:val="00CB09F8"/>
    <w:rsid w:val="00CB0E6E"/>
    <w:rsid w:val="00CB110A"/>
    <w:rsid w:val="00CB1C20"/>
    <w:rsid w:val="00CB487F"/>
    <w:rsid w:val="00CB6BD6"/>
    <w:rsid w:val="00CB7970"/>
    <w:rsid w:val="00CC2D2B"/>
    <w:rsid w:val="00CC337E"/>
    <w:rsid w:val="00CC33BA"/>
    <w:rsid w:val="00CC4255"/>
    <w:rsid w:val="00CC6ECF"/>
    <w:rsid w:val="00CD2155"/>
    <w:rsid w:val="00CD3ADA"/>
    <w:rsid w:val="00CD5467"/>
    <w:rsid w:val="00CD5ACE"/>
    <w:rsid w:val="00CD65C9"/>
    <w:rsid w:val="00CE24C1"/>
    <w:rsid w:val="00CE2D31"/>
    <w:rsid w:val="00CE30AA"/>
    <w:rsid w:val="00CE30BF"/>
    <w:rsid w:val="00CE34AF"/>
    <w:rsid w:val="00CE5C56"/>
    <w:rsid w:val="00CE6AE4"/>
    <w:rsid w:val="00CE78F3"/>
    <w:rsid w:val="00CE7E13"/>
    <w:rsid w:val="00CF1199"/>
    <w:rsid w:val="00CF14E3"/>
    <w:rsid w:val="00CF25D3"/>
    <w:rsid w:val="00CF2BBD"/>
    <w:rsid w:val="00CF34B2"/>
    <w:rsid w:val="00D01E41"/>
    <w:rsid w:val="00D02424"/>
    <w:rsid w:val="00D0263D"/>
    <w:rsid w:val="00D03163"/>
    <w:rsid w:val="00D038B8"/>
    <w:rsid w:val="00D07DBF"/>
    <w:rsid w:val="00D102C3"/>
    <w:rsid w:val="00D115EF"/>
    <w:rsid w:val="00D118C8"/>
    <w:rsid w:val="00D122BB"/>
    <w:rsid w:val="00D13210"/>
    <w:rsid w:val="00D22685"/>
    <w:rsid w:val="00D23682"/>
    <w:rsid w:val="00D238F0"/>
    <w:rsid w:val="00D23E88"/>
    <w:rsid w:val="00D244A2"/>
    <w:rsid w:val="00D25603"/>
    <w:rsid w:val="00D25C76"/>
    <w:rsid w:val="00D2655B"/>
    <w:rsid w:val="00D26FB1"/>
    <w:rsid w:val="00D27096"/>
    <w:rsid w:val="00D27F56"/>
    <w:rsid w:val="00D324BF"/>
    <w:rsid w:val="00D34349"/>
    <w:rsid w:val="00D3509F"/>
    <w:rsid w:val="00D3554E"/>
    <w:rsid w:val="00D36416"/>
    <w:rsid w:val="00D37C09"/>
    <w:rsid w:val="00D44DAC"/>
    <w:rsid w:val="00D45DCD"/>
    <w:rsid w:val="00D45E3B"/>
    <w:rsid w:val="00D460A8"/>
    <w:rsid w:val="00D46E26"/>
    <w:rsid w:val="00D47B52"/>
    <w:rsid w:val="00D50749"/>
    <w:rsid w:val="00D521F4"/>
    <w:rsid w:val="00D5229B"/>
    <w:rsid w:val="00D53A84"/>
    <w:rsid w:val="00D54B4A"/>
    <w:rsid w:val="00D57429"/>
    <w:rsid w:val="00D60C5B"/>
    <w:rsid w:val="00D60D78"/>
    <w:rsid w:val="00D63A8F"/>
    <w:rsid w:val="00D63EB3"/>
    <w:rsid w:val="00D6409C"/>
    <w:rsid w:val="00D6424A"/>
    <w:rsid w:val="00D659E6"/>
    <w:rsid w:val="00D66276"/>
    <w:rsid w:val="00D662BE"/>
    <w:rsid w:val="00D67C04"/>
    <w:rsid w:val="00D70E83"/>
    <w:rsid w:val="00D71AF2"/>
    <w:rsid w:val="00D71DC7"/>
    <w:rsid w:val="00D72E2F"/>
    <w:rsid w:val="00D74004"/>
    <w:rsid w:val="00D74C38"/>
    <w:rsid w:val="00D754B3"/>
    <w:rsid w:val="00D75E62"/>
    <w:rsid w:val="00D80494"/>
    <w:rsid w:val="00D80B12"/>
    <w:rsid w:val="00D816F4"/>
    <w:rsid w:val="00D8390E"/>
    <w:rsid w:val="00D83EF7"/>
    <w:rsid w:val="00D84A3A"/>
    <w:rsid w:val="00D85A29"/>
    <w:rsid w:val="00D9260F"/>
    <w:rsid w:val="00D93AAC"/>
    <w:rsid w:val="00D94F85"/>
    <w:rsid w:val="00D958D5"/>
    <w:rsid w:val="00D959BF"/>
    <w:rsid w:val="00D976D2"/>
    <w:rsid w:val="00DA005E"/>
    <w:rsid w:val="00DA0735"/>
    <w:rsid w:val="00DA1611"/>
    <w:rsid w:val="00DA22FF"/>
    <w:rsid w:val="00DA419F"/>
    <w:rsid w:val="00DA55AC"/>
    <w:rsid w:val="00DA7DD0"/>
    <w:rsid w:val="00DB0951"/>
    <w:rsid w:val="00DB17CB"/>
    <w:rsid w:val="00DB2057"/>
    <w:rsid w:val="00DB2A87"/>
    <w:rsid w:val="00DB324C"/>
    <w:rsid w:val="00DB7643"/>
    <w:rsid w:val="00DB7915"/>
    <w:rsid w:val="00DC2062"/>
    <w:rsid w:val="00DC259A"/>
    <w:rsid w:val="00DC407D"/>
    <w:rsid w:val="00DC4F66"/>
    <w:rsid w:val="00DC5FAC"/>
    <w:rsid w:val="00DD079A"/>
    <w:rsid w:val="00DD45C2"/>
    <w:rsid w:val="00DD662E"/>
    <w:rsid w:val="00DD6C55"/>
    <w:rsid w:val="00DD75D4"/>
    <w:rsid w:val="00DD78BC"/>
    <w:rsid w:val="00DE2438"/>
    <w:rsid w:val="00DE33F0"/>
    <w:rsid w:val="00DF0731"/>
    <w:rsid w:val="00DF0FF9"/>
    <w:rsid w:val="00DF4113"/>
    <w:rsid w:val="00DF47AC"/>
    <w:rsid w:val="00DF4AF5"/>
    <w:rsid w:val="00DF722A"/>
    <w:rsid w:val="00E0056E"/>
    <w:rsid w:val="00E048D8"/>
    <w:rsid w:val="00E04C8A"/>
    <w:rsid w:val="00E05A7C"/>
    <w:rsid w:val="00E05B29"/>
    <w:rsid w:val="00E100B0"/>
    <w:rsid w:val="00E10DF4"/>
    <w:rsid w:val="00E113FD"/>
    <w:rsid w:val="00E12DEA"/>
    <w:rsid w:val="00E16085"/>
    <w:rsid w:val="00E21671"/>
    <w:rsid w:val="00E23BA5"/>
    <w:rsid w:val="00E2756E"/>
    <w:rsid w:val="00E27BD7"/>
    <w:rsid w:val="00E31376"/>
    <w:rsid w:val="00E31BEA"/>
    <w:rsid w:val="00E3513B"/>
    <w:rsid w:val="00E37A49"/>
    <w:rsid w:val="00E44469"/>
    <w:rsid w:val="00E44BAA"/>
    <w:rsid w:val="00E46432"/>
    <w:rsid w:val="00E479A6"/>
    <w:rsid w:val="00E51769"/>
    <w:rsid w:val="00E539BD"/>
    <w:rsid w:val="00E54F62"/>
    <w:rsid w:val="00E57B5D"/>
    <w:rsid w:val="00E6076B"/>
    <w:rsid w:val="00E6190E"/>
    <w:rsid w:val="00E621D1"/>
    <w:rsid w:val="00E64B88"/>
    <w:rsid w:val="00E705B5"/>
    <w:rsid w:val="00E71279"/>
    <w:rsid w:val="00E716C3"/>
    <w:rsid w:val="00E71EB2"/>
    <w:rsid w:val="00E7273D"/>
    <w:rsid w:val="00E72D82"/>
    <w:rsid w:val="00E73D8C"/>
    <w:rsid w:val="00E740BD"/>
    <w:rsid w:val="00E75020"/>
    <w:rsid w:val="00E75EB7"/>
    <w:rsid w:val="00E76A33"/>
    <w:rsid w:val="00E7748F"/>
    <w:rsid w:val="00E77F9E"/>
    <w:rsid w:val="00E82DD6"/>
    <w:rsid w:val="00E852D9"/>
    <w:rsid w:val="00E85F90"/>
    <w:rsid w:val="00E930F4"/>
    <w:rsid w:val="00E953B5"/>
    <w:rsid w:val="00E96B69"/>
    <w:rsid w:val="00E96D6A"/>
    <w:rsid w:val="00E97B64"/>
    <w:rsid w:val="00EA0D78"/>
    <w:rsid w:val="00EA0F96"/>
    <w:rsid w:val="00EA2E5E"/>
    <w:rsid w:val="00EA35C9"/>
    <w:rsid w:val="00EA4349"/>
    <w:rsid w:val="00EA44F6"/>
    <w:rsid w:val="00EA47E0"/>
    <w:rsid w:val="00EA4F64"/>
    <w:rsid w:val="00EB2F30"/>
    <w:rsid w:val="00EB31DA"/>
    <w:rsid w:val="00EB603E"/>
    <w:rsid w:val="00EC1B57"/>
    <w:rsid w:val="00EC1E85"/>
    <w:rsid w:val="00EC2973"/>
    <w:rsid w:val="00EC3E4E"/>
    <w:rsid w:val="00EC506A"/>
    <w:rsid w:val="00EC54C0"/>
    <w:rsid w:val="00EC5E55"/>
    <w:rsid w:val="00EC6A00"/>
    <w:rsid w:val="00EC6F80"/>
    <w:rsid w:val="00EC6FBF"/>
    <w:rsid w:val="00ED085F"/>
    <w:rsid w:val="00ED1857"/>
    <w:rsid w:val="00ED382D"/>
    <w:rsid w:val="00ED3F2E"/>
    <w:rsid w:val="00ED3FAF"/>
    <w:rsid w:val="00ED5527"/>
    <w:rsid w:val="00ED6107"/>
    <w:rsid w:val="00ED6710"/>
    <w:rsid w:val="00ED6CA7"/>
    <w:rsid w:val="00ED7ABE"/>
    <w:rsid w:val="00EE226E"/>
    <w:rsid w:val="00EE2426"/>
    <w:rsid w:val="00EE2FB6"/>
    <w:rsid w:val="00EE32FD"/>
    <w:rsid w:val="00EE418F"/>
    <w:rsid w:val="00EE7D81"/>
    <w:rsid w:val="00EF0149"/>
    <w:rsid w:val="00EF233F"/>
    <w:rsid w:val="00EF29A6"/>
    <w:rsid w:val="00EF3DDF"/>
    <w:rsid w:val="00EF3E43"/>
    <w:rsid w:val="00EF4040"/>
    <w:rsid w:val="00EF6518"/>
    <w:rsid w:val="00EF751B"/>
    <w:rsid w:val="00EF7747"/>
    <w:rsid w:val="00F01173"/>
    <w:rsid w:val="00F01925"/>
    <w:rsid w:val="00F0673C"/>
    <w:rsid w:val="00F11100"/>
    <w:rsid w:val="00F1122A"/>
    <w:rsid w:val="00F11281"/>
    <w:rsid w:val="00F11999"/>
    <w:rsid w:val="00F12654"/>
    <w:rsid w:val="00F137D0"/>
    <w:rsid w:val="00F13E57"/>
    <w:rsid w:val="00F14D20"/>
    <w:rsid w:val="00F15F22"/>
    <w:rsid w:val="00F1718B"/>
    <w:rsid w:val="00F173C7"/>
    <w:rsid w:val="00F21DD5"/>
    <w:rsid w:val="00F231DD"/>
    <w:rsid w:val="00F23CBE"/>
    <w:rsid w:val="00F254D2"/>
    <w:rsid w:val="00F26494"/>
    <w:rsid w:val="00F30177"/>
    <w:rsid w:val="00F30FF6"/>
    <w:rsid w:val="00F3219B"/>
    <w:rsid w:val="00F33BCB"/>
    <w:rsid w:val="00F33C3B"/>
    <w:rsid w:val="00F33F63"/>
    <w:rsid w:val="00F3462E"/>
    <w:rsid w:val="00F3794C"/>
    <w:rsid w:val="00F37F17"/>
    <w:rsid w:val="00F400AE"/>
    <w:rsid w:val="00F40117"/>
    <w:rsid w:val="00F41B51"/>
    <w:rsid w:val="00F44323"/>
    <w:rsid w:val="00F443A2"/>
    <w:rsid w:val="00F44EF4"/>
    <w:rsid w:val="00F452F8"/>
    <w:rsid w:val="00F456DA"/>
    <w:rsid w:val="00F45B6E"/>
    <w:rsid w:val="00F46BDC"/>
    <w:rsid w:val="00F470B3"/>
    <w:rsid w:val="00F50C1D"/>
    <w:rsid w:val="00F51C4D"/>
    <w:rsid w:val="00F51CD6"/>
    <w:rsid w:val="00F52AC3"/>
    <w:rsid w:val="00F55D58"/>
    <w:rsid w:val="00F55F02"/>
    <w:rsid w:val="00F57669"/>
    <w:rsid w:val="00F57B81"/>
    <w:rsid w:val="00F57DCE"/>
    <w:rsid w:val="00F60852"/>
    <w:rsid w:val="00F615A0"/>
    <w:rsid w:val="00F65164"/>
    <w:rsid w:val="00F6628C"/>
    <w:rsid w:val="00F6741A"/>
    <w:rsid w:val="00F67576"/>
    <w:rsid w:val="00F7096F"/>
    <w:rsid w:val="00F72344"/>
    <w:rsid w:val="00F7399F"/>
    <w:rsid w:val="00F741B2"/>
    <w:rsid w:val="00F76695"/>
    <w:rsid w:val="00F77867"/>
    <w:rsid w:val="00F80F80"/>
    <w:rsid w:val="00F81A91"/>
    <w:rsid w:val="00F822D9"/>
    <w:rsid w:val="00F8253D"/>
    <w:rsid w:val="00F82BC9"/>
    <w:rsid w:val="00F82F3D"/>
    <w:rsid w:val="00F836FD"/>
    <w:rsid w:val="00F87F94"/>
    <w:rsid w:val="00F90136"/>
    <w:rsid w:val="00F9094D"/>
    <w:rsid w:val="00F91A28"/>
    <w:rsid w:val="00F92913"/>
    <w:rsid w:val="00F94081"/>
    <w:rsid w:val="00F94769"/>
    <w:rsid w:val="00F94DC3"/>
    <w:rsid w:val="00F94EED"/>
    <w:rsid w:val="00F97210"/>
    <w:rsid w:val="00FA033A"/>
    <w:rsid w:val="00FA0493"/>
    <w:rsid w:val="00FA0E88"/>
    <w:rsid w:val="00FA10B3"/>
    <w:rsid w:val="00FA479F"/>
    <w:rsid w:val="00FA5C8A"/>
    <w:rsid w:val="00FA6345"/>
    <w:rsid w:val="00FA688B"/>
    <w:rsid w:val="00FA7C78"/>
    <w:rsid w:val="00FB0CD5"/>
    <w:rsid w:val="00FB39B6"/>
    <w:rsid w:val="00FB3A4F"/>
    <w:rsid w:val="00FB4AB2"/>
    <w:rsid w:val="00FB53DB"/>
    <w:rsid w:val="00FB5930"/>
    <w:rsid w:val="00FB5944"/>
    <w:rsid w:val="00FB6B55"/>
    <w:rsid w:val="00FB6D46"/>
    <w:rsid w:val="00FC05AD"/>
    <w:rsid w:val="00FC0BB2"/>
    <w:rsid w:val="00FC36A9"/>
    <w:rsid w:val="00FC3D08"/>
    <w:rsid w:val="00FC5358"/>
    <w:rsid w:val="00FC70D1"/>
    <w:rsid w:val="00FD14BF"/>
    <w:rsid w:val="00FD1EAA"/>
    <w:rsid w:val="00FD34BD"/>
    <w:rsid w:val="00FD38ED"/>
    <w:rsid w:val="00FD6708"/>
    <w:rsid w:val="00FD7594"/>
    <w:rsid w:val="00FD7679"/>
    <w:rsid w:val="00FE077B"/>
    <w:rsid w:val="00FE0A71"/>
    <w:rsid w:val="00FE1C5B"/>
    <w:rsid w:val="00FE30A0"/>
    <w:rsid w:val="00FE51D6"/>
    <w:rsid w:val="00FE61EF"/>
    <w:rsid w:val="00FE6CD9"/>
    <w:rsid w:val="00FF0984"/>
    <w:rsid w:val="00FF2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8311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0A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2B0A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0A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2B0AC4"/>
    <w:rPr>
      <w:sz w:val="18"/>
      <w:szCs w:val="18"/>
    </w:rPr>
  </w:style>
  <w:style w:type="paragraph" w:styleId="a5">
    <w:name w:val="List Paragraph"/>
    <w:basedOn w:val="a"/>
    <w:uiPriority w:val="34"/>
    <w:qFormat/>
    <w:rsid w:val="00EA47E0"/>
    <w:pPr>
      <w:ind w:firstLineChars="200" w:firstLine="420"/>
    </w:pPr>
  </w:style>
  <w:style w:type="table" w:styleId="a6">
    <w:name w:val="Table Grid"/>
    <w:basedOn w:val="a1"/>
    <w:rsid w:val="00CB487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List Accent 5"/>
    <w:basedOn w:val="a1"/>
    <w:uiPriority w:val="61"/>
    <w:rsid w:val="00216F84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paragraph" w:styleId="a7">
    <w:name w:val="Balloon Text"/>
    <w:basedOn w:val="a"/>
    <w:link w:val="Char1"/>
    <w:uiPriority w:val="99"/>
    <w:semiHidden/>
    <w:unhideWhenUsed/>
    <w:rsid w:val="006C1DC6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6C1DC6"/>
    <w:rPr>
      <w:kern w:val="2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8311A0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8311A0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8311A0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 w:cstheme="minorBidi"/>
      <w:kern w:val="0"/>
      <w:sz w:val="22"/>
    </w:rPr>
  </w:style>
  <w:style w:type="paragraph" w:styleId="10">
    <w:name w:val="toc 1"/>
    <w:basedOn w:val="a"/>
    <w:next w:val="a"/>
    <w:autoRedefine/>
    <w:uiPriority w:val="39"/>
    <w:semiHidden/>
    <w:unhideWhenUsed/>
    <w:qFormat/>
    <w:rsid w:val="008311A0"/>
    <w:pPr>
      <w:widowControl/>
      <w:spacing w:after="100" w:line="276" w:lineRule="auto"/>
      <w:jc w:val="left"/>
    </w:pPr>
    <w:rPr>
      <w:rFonts w:asciiTheme="minorHAnsi" w:eastAsiaTheme="minorEastAsia" w:hAnsiTheme="minorHAnsi" w:cstheme="minorBidi"/>
      <w:kern w:val="0"/>
      <w:sz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8311A0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 w:cstheme="minorBidi"/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8311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0A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2B0A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0A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2B0AC4"/>
    <w:rPr>
      <w:sz w:val="18"/>
      <w:szCs w:val="18"/>
    </w:rPr>
  </w:style>
  <w:style w:type="paragraph" w:styleId="a5">
    <w:name w:val="List Paragraph"/>
    <w:basedOn w:val="a"/>
    <w:uiPriority w:val="34"/>
    <w:qFormat/>
    <w:rsid w:val="00EA47E0"/>
    <w:pPr>
      <w:ind w:firstLineChars="200" w:firstLine="420"/>
    </w:pPr>
  </w:style>
  <w:style w:type="table" w:styleId="a6">
    <w:name w:val="Table Grid"/>
    <w:basedOn w:val="a1"/>
    <w:rsid w:val="00CB487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List Accent 5"/>
    <w:basedOn w:val="a1"/>
    <w:uiPriority w:val="61"/>
    <w:rsid w:val="00216F84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paragraph" w:styleId="a7">
    <w:name w:val="Balloon Text"/>
    <w:basedOn w:val="a"/>
    <w:link w:val="Char1"/>
    <w:uiPriority w:val="99"/>
    <w:semiHidden/>
    <w:unhideWhenUsed/>
    <w:rsid w:val="006C1DC6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6C1DC6"/>
    <w:rPr>
      <w:kern w:val="2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8311A0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8311A0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8311A0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 w:cstheme="minorBidi"/>
      <w:kern w:val="0"/>
      <w:sz w:val="22"/>
    </w:rPr>
  </w:style>
  <w:style w:type="paragraph" w:styleId="10">
    <w:name w:val="toc 1"/>
    <w:basedOn w:val="a"/>
    <w:next w:val="a"/>
    <w:autoRedefine/>
    <w:uiPriority w:val="39"/>
    <w:semiHidden/>
    <w:unhideWhenUsed/>
    <w:qFormat/>
    <w:rsid w:val="008311A0"/>
    <w:pPr>
      <w:widowControl/>
      <w:spacing w:after="100" w:line="276" w:lineRule="auto"/>
      <w:jc w:val="left"/>
    </w:pPr>
    <w:rPr>
      <w:rFonts w:asciiTheme="minorHAnsi" w:eastAsiaTheme="minorEastAsia" w:hAnsiTheme="minorHAnsi" w:cstheme="minorBidi"/>
      <w:kern w:val="0"/>
      <w:sz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8311A0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 w:cstheme="minorBidi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3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3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26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chart" Target="charts/chart6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chart" Target="charts/chart2.xml"/><Relationship Id="rId25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chart" Target="charts/chart5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chart" Target="charts/chart9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chart" Target="charts/chart8.xml"/><Relationship Id="rId28" Type="http://schemas.openxmlformats.org/officeDocument/2006/relationships/footer" Target="footer4.xml"/><Relationship Id="rId10" Type="http://schemas.openxmlformats.org/officeDocument/2006/relationships/header" Target="header1.xml"/><Relationship Id="rId19" Type="http://schemas.openxmlformats.org/officeDocument/2006/relationships/chart" Target="charts/chart4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chart" Target="charts/chart7.xml"/><Relationship Id="rId27" Type="http://schemas.openxmlformats.org/officeDocument/2006/relationships/chart" Target="charts/chart12.xml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1.xlsx"/><Relationship Id="rId1" Type="http://schemas.openxmlformats.org/officeDocument/2006/relationships/themeOverride" Target="../theme/themeOverride6.xm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3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4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.xlsx"/><Relationship Id="rId1" Type="http://schemas.openxmlformats.org/officeDocument/2006/relationships/themeOverride" Target="../theme/themeOverride5.xm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n-US"/>
              <a:t>2013-2015</a:t>
            </a:r>
            <a:r>
              <a:rPr lang="zh-CN"/>
              <a:t>年财政拨款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2013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Sheet1!$B$1:$B$1</c:f>
              <c:strCache>
                <c:ptCount val="1"/>
                <c:pt idx="0">
                  <c:v>财政拨款（万元）</c:v>
                </c:pt>
              </c:strCache>
            </c:strRef>
          </c:cat>
          <c:val>
            <c:numRef>
              <c:f>Sheet1!$B$2:$B$2</c:f>
              <c:numCache>
                <c:formatCode>General</c:formatCode>
                <c:ptCount val="1"/>
                <c:pt idx="0">
                  <c:v>4728.8100000000004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Sheet1!$B$1:$B$1</c:f>
              <c:strCache>
                <c:ptCount val="1"/>
                <c:pt idx="0">
                  <c:v>财政拨款（万元）</c:v>
                </c:pt>
              </c:strCache>
            </c:strRef>
          </c:cat>
          <c:val>
            <c:numRef>
              <c:f>Sheet1!$B$3:$B$3</c:f>
              <c:numCache>
                <c:formatCode>General</c:formatCode>
                <c:ptCount val="1"/>
                <c:pt idx="0">
                  <c:v>4515.6099999999997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2015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Sheet1!$B$1:$B$1</c:f>
              <c:strCache>
                <c:ptCount val="1"/>
                <c:pt idx="0">
                  <c:v>财政拨款（万元）</c:v>
                </c:pt>
              </c:strCache>
            </c:strRef>
          </c:cat>
          <c:val>
            <c:numRef>
              <c:f>Sheet1!$B$4:$B$4</c:f>
              <c:numCache>
                <c:formatCode>General</c:formatCode>
                <c:ptCount val="1"/>
                <c:pt idx="0">
                  <c:v>5803.44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268175616"/>
        <c:axId val="268185600"/>
      </c:barChart>
      <c:catAx>
        <c:axId val="268175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/>
            </a:pPr>
            <a:endParaRPr lang="zh-CN"/>
          </a:p>
        </c:txPr>
        <c:crossAx val="268185600"/>
        <c:crosses val="autoZero"/>
        <c:auto val="1"/>
        <c:lblAlgn val="ctr"/>
        <c:lblOffset val="100"/>
        <c:noMultiLvlLbl val="0"/>
      </c:catAx>
      <c:valAx>
        <c:axId val="26818560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8">
            <a:noFill/>
          </a:ln>
        </c:spPr>
        <c:txPr>
          <a:bodyPr rot="0" vert="horz"/>
          <a:lstStyle/>
          <a:p>
            <a:pPr>
              <a:defRPr/>
            </a:pPr>
            <a:endParaRPr lang="zh-CN"/>
          </a:p>
        </c:txPr>
        <c:crossAx val="268175616"/>
        <c:crosses val="autoZero"/>
        <c:crossBetween val="between"/>
      </c:valAx>
      <c:spPr>
        <a:gradFill rotWithShape="1">
          <a:gsLst>
            <a:gs pos="0">
              <a:schemeClr val="accent5">
                <a:tint val="50000"/>
                <a:satMod val="300000"/>
              </a:schemeClr>
            </a:gs>
            <a:gs pos="35000">
              <a:schemeClr val="accent5">
                <a:tint val="37000"/>
                <a:satMod val="300000"/>
              </a:schemeClr>
            </a:gs>
            <a:gs pos="100000">
              <a:schemeClr val="accent5">
                <a:tint val="15000"/>
                <a:satMod val="350000"/>
              </a:schemeClr>
            </a:gs>
          </a:gsLst>
          <a:lin ang="16200000" scaled="1"/>
        </a:gradFill>
        <a:ln w="9528" cap="flat" cmpd="sng" algn="ctr">
          <a:solidFill>
            <a:schemeClr val="accent5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c:spPr>
    </c:plotArea>
    <c:legend>
      <c:legendPos val="r"/>
      <c:overlay val="0"/>
    </c:legend>
    <c:plotVisOnly val="1"/>
    <c:dispBlanksAs val="gap"/>
    <c:showDLblsOverMax val="0"/>
  </c:chart>
  <c:spPr>
    <a:gradFill rotWithShape="1">
      <a:gsLst>
        <a:gs pos="0">
          <a:schemeClr val="accent3">
            <a:tint val="50000"/>
            <a:satMod val="300000"/>
          </a:schemeClr>
        </a:gs>
        <a:gs pos="35000">
          <a:schemeClr val="accent3">
            <a:tint val="37000"/>
            <a:satMod val="300000"/>
          </a:schemeClr>
        </a:gs>
        <a:gs pos="100000">
          <a:schemeClr val="accent3">
            <a:tint val="15000"/>
            <a:satMod val="350000"/>
          </a:schemeClr>
        </a:gs>
      </a:gsLst>
      <a:lin ang="16200000" scaled="1"/>
    </a:gradFill>
    <a:ln w="9528" cap="flat" cmpd="sng" algn="ctr">
      <a:solidFill>
        <a:schemeClr val="accent3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zh-CN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altLang="zh-CN"/>
              <a:t>2013-2015</a:t>
            </a:r>
            <a:r>
              <a:rPr lang="zh-CN" altLang="en-US"/>
              <a:t>毕业生初次就业率和专业对口率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863296465189514"/>
          <c:y val="0.18675911638566792"/>
          <c:w val="0.72693938987269746"/>
          <c:h val="0.6246014772288910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毕业生初次就业率</c:v>
                </c:pt>
              </c:strCache>
            </c:strRef>
          </c:tx>
          <c:invertIfNegative val="0"/>
          <c:cat>
            <c:numRef>
              <c:f>Sheet1!$A$2:$A$4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Sheet1!$B$2:$B$4</c:f>
              <c:numCache>
                <c:formatCode>0.00%</c:formatCode>
                <c:ptCount val="3"/>
                <c:pt idx="0">
                  <c:v>0.9909</c:v>
                </c:pt>
                <c:pt idx="1">
                  <c:v>0.90010000000000001</c:v>
                </c:pt>
                <c:pt idx="2">
                  <c:v>0.98499999999999999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专业对口率</c:v>
                </c:pt>
              </c:strCache>
            </c:strRef>
          </c:tx>
          <c:invertIfNegative val="0"/>
          <c:cat>
            <c:numRef>
              <c:f>Sheet1!$A$2:$A$4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Sheet1!$C$2:$C$4</c:f>
              <c:numCache>
                <c:formatCode>0.00%</c:formatCode>
                <c:ptCount val="3"/>
                <c:pt idx="0">
                  <c:v>0.85870000000000002</c:v>
                </c:pt>
                <c:pt idx="1">
                  <c:v>0.83960000000000001</c:v>
                </c:pt>
                <c:pt idx="2">
                  <c:v>0.88770000000000004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400378880"/>
        <c:axId val="400380672"/>
        <c:axId val="0"/>
      </c:bar3DChart>
      <c:catAx>
        <c:axId val="4003788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400380672"/>
        <c:crosses val="autoZero"/>
        <c:auto val="1"/>
        <c:lblAlgn val="ctr"/>
        <c:lblOffset val="100"/>
        <c:noMultiLvlLbl val="0"/>
      </c:catAx>
      <c:valAx>
        <c:axId val="400380672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400378880"/>
        <c:crosses val="autoZero"/>
        <c:crossBetween val="between"/>
      </c:valAx>
      <c:spPr>
        <a:gradFill rotWithShape="1">
          <a:gsLst>
            <a:gs pos="0">
              <a:schemeClr val="accent5">
                <a:tint val="50000"/>
                <a:satMod val="300000"/>
              </a:schemeClr>
            </a:gs>
            <a:gs pos="35000">
              <a:schemeClr val="accent5">
                <a:tint val="37000"/>
                <a:satMod val="300000"/>
              </a:schemeClr>
            </a:gs>
            <a:gs pos="100000">
              <a:schemeClr val="accent5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5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c:spPr>
    </c:plotArea>
    <c:legend>
      <c:legendPos val="b"/>
      <c:overlay val="0"/>
    </c:legend>
    <c:plotVisOnly val="1"/>
    <c:dispBlanksAs val="gap"/>
    <c:showDLblsOverMax val="0"/>
  </c:chart>
  <c:spPr>
    <a:gradFill rotWithShape="1">
      <a:gsLst>
        <a:gs pos="0">
          <a:schemeClr val="accent3">
            <a:tint val="50000"/>
            <a:satMod val="300000"/>
          </a:schemeClr>
        </a:gs>
        <a:gs pos="35000">
          <a:schemeClr val="accent3">
            <a:tint val="37000"/>
            <a:satMod val="300000"/>
          </a:schemeClr>
        </a:gs>
        <a:gs pos="100000">
          <a:schemeClr val="accent3">
            <a:tint val="15000"/>
            <a:satMod val="350000"/>
          </a:schemeClr>
        </a:gs>
      </a:gsLst>
      <a:lin ang="16200000" scaled="1"/>
    </a:gradFill>
    <a:ln w="9525" cap="flat" cmpd="sng" algn="ctr">
      <a:solidFill>
        <a:schemeClr val="accent3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zh-CN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n-US"/>
              <a:t>2013</a:t>
            </a:r>
            <a:r>
              <a:rPr lang="zh-CN"/>
              <a:t>－</a:t>
            </a:r>
            <a:r>
              <a:rPr lang="en-US"/>
              <a:t>2015</a:t>
            </a:r>
            <a:r>
              <a:rPr lang="zh-CN"/>
              <a:t>年招生质量</a:t>
            </a:r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6570536161303537"/>
          <c:y val="0.17946584028481588"/>
          <c:w val="0.77408269233686822"/>
          <c:h val="0.6429841625833921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上线率</c:v>
                </c:pt>
              </c:strCache>
            </c:strRef>
          </c:tx>
          <c:invertIfNegative val="0"/>
          <c:cat>
            <c:numRef>
              <c:f>Sheet1!$A$2:$A$4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Sheet1!$B$2:$B$4</c:f>
              <c:numCache>
                <c:formatCode>0.00%</c:formatCode>
                <c:ptCount val="3"/>
                <c:pt idx="0">
                  <c:v>2.2959999999999998</c:v>
                </c:pt>
                <c:pt idx="1">
                  <c:v>2.5720999999999998</c:v>
                </c:pt>
                <c:pt idx="2">
                  <c:v>2.3092999999999999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报到率</c:v>
                </c:pt>
              </c:strCache>
            </c:strRef>
          </c:tx>
          <c:invertIfNegative val="0"/>
          <c:cat>
            <c:numRef>
              <c:f>Sheet1!$A$2:$A$4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Sheet1!$C$2:$C$4</c:f>
              <c:numCache>
                <c:formatCode>0.00%</c:formatCode>
                <c:ptCount val="3"/>
                <c:pt idx="0">
                  <c:v>0.79220000000000002</c:v>
                </c:pt>
                <c:pt idx="1">
                  <c:v>0.79659999999999997</c:v>
                </c:pt>
                <c:pt idx="2">
                  <c:v>0.84630000000000005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81553664"/>
        <c:axId val="381559552"/>
        <c:axId val="0"/>
      </c:bar3DChart>
      <c:catAx>
        <c:axId val="3815536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81559552"/>
        <c:crosses val="autoZero"/>
        <c:auto val="1"/>
        <c:lblAlgn val="ctr"/>
        <c:lblOffset val="100"/>
        <c:noMultiLvlLbl val="0"/>
      </c:catAx>
      <c:valAx>
        <c:axId val="381559552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381553664"/>
        <c:crosses val="autoZero"/>
        <c:crossBetween val="between"/>
      </c:valAx>
      <c:spPr>
        <a:gradFill rotWithShape="1">
          <a:gsLst>
            <a:gs pos="0">
              <a:schemeClr val="accent5">
                <a:tint val="50000"/>
                <a:satMod val="300000"/>
              </a:schemeClr>
            </a:gs>
            <a:gs pos="35000">
              <a:schemeClr val="accent5">
                <a:tint val="37000"/>
                <a:satMod val="300000"/>
              </a:schemeClr>
            </a:gs>
            <a:gs pos="100000">
              <a:schemeClr val="accent5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5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c:spPr>
    </c:plotArea>
    <c:legend>
      <c:legendPos val="r"/>
      <c:layout>
        <c:manualLayout>
          <c:xMode val="edge"/>
          <c:yMode val="edge"/>
          <c:x val="0.32287822878228783"/>
          <c:y val="0.91743119266055051"/>
          <c:w val="0.35608856088560886"/>
          <c:h val="7.3394495412844041E-2"/>
        </c:manualLayout>
      </c:layout>
      <c:overlay val="0"/>
    </c:legend>
    <c:plotVisOnly val="1"/>
    <c:dispBlanksAs val="gap"/>
    <c:showDLblsOverMax val="0"/>
  </c:chart>
  <c:spPr>
    <a:gradFill rotWithShape="1">
      <a:gsLst>
        <a:gs pos="0">
          <a:schemeClr val="accent3">
            <a:tint val="50000"/>
            <a:satMod val="300000"/>
          </a:schemeClr>
        </a:gs>
        <a:gs pos="35000">
          <a:schemeClr val="accent3">
            <a:tint val="37000"/>
            <a:satMod val="300000"/>
          </a:schemeClr>
        </a:gs>
        <a:gs pos="100000">
          <a:schemeClr val="accent3">
            <a:tint val="15000"/>
            <a:satMod val="350000"/>
          </a:schemeClr>
        </a:gs>
      </a:gsLst>
      <a:lin ang="16200000" scaled="1"/>
    </a:gradFill>
    <a:ln w="9525" cap="flat" cmpd="sng" algn="ctr">
      <a:solidFill>
        <a:schemeClr val="accent3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zh-CN"/>
    </a:p>
  </c:tx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zh-CN"/>
              <a:t>技术服务到款</a:t>
            </a:r>
            <a:r>
              <a:rPr lang="zh-CN" altLang="en-US"/>
              <a:t>（万元）</a:t>
            </a:r>
            <a:endParaRPr lang="zh-CN"/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34801994851215"/>
          <c:y val="0.19825124246550857"/>
          <c:w val="0.8050794229774284"/>
          <c:h val="0.6177286245630976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技术服务到款（万元）</c:v>
                </c:pt>
              </c:strCache>
            </c:strRef>
          </c:tx>
          <c:invertIfNegative val="0"/>
          <c:cat>
            <c:numRef>
              <c:f>Sheet1!$A$2:$A$4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Sheet1!$B$2:$B$4</c:f>
              <c:numCache>
                <c:formatCode>General</c:formatCode>
                <c:ptCount val="3"/>
                <c:pt idx="0">
                  <c:v>61.98</c:v>
                </c:pt>
                <c:pt idx="1">
                  <c:v>31.52</c:v>
                </c:pt>
                <c:pt idx="2">
                  <c:v>143.35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81589376"/>
        <c:axId val="381590912"/>
        <c:axId val="0"/>
      </c:bar3DChart>
      <c:catAx>
        <c:axId val="3815893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81590912"/>
        <c:crosses val="autoZero"/>
        <c:auto val="1"/>
        <c:lblAlgn val="ctr"/>
        <c:lblOffset val="100"/>
        <c:noMultiLvlLbl val="0"/>
      </c:catAx>
      <c:valAx>
        <c:axId val="3815909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81589376"/>
        <c:crosses val="autoZero"/>
        <c:crossBetween val="between"/>
      </c:valAx>
      <c:spPr>
        <a:gradFill rotWithShape="1">
          <a:gsLst>
            <a:gs pos="0">
              <a:schemeClr val="accent5">
                <a:tint val="50000"/>
                <a:satMod val="300000"/>
              </a:schemeClr>
            </a:gs>
            <a:gs pos="35000">
              <a:schemeClr val="accent5">
                <a:tint val="37000"/>
                <a:satMod val="300000"/>
              </a:schemeClr>
            </a:gs>
            <a:gs pos="100000">
              <a:schemeClr val="accent5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5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c:spPr>
    </c:plotArea>
    <c:plotVisOnly val="1"/>
    <c:dispBlanksAs val="gap"/>
    <c:showDLblsOverMax val="0"/>
  </c:chart>
  <c:spPr>
    <a:gradFill rotWithShape="1">
      <a:gsLst>
        <a:gs pos="0">
          <a:schemeClr val="accent3">
            <a:tint val="50000"/>
            <a:satMod val="300000"/>
          </a:schemeClr>
        </a:gs>
        <a:gs pos="35000">
          <a:schemeClr val="accent3">
            <a:tint val="37000"/>
            <a:satMod val="300000"/>
          </a:schemeClr>
        </a:gs>
        <a:gs pos="100000">
          <a:schemeClr val="accent3">
            <a:tint val="15000"/>
            <a:satMod val="350000"/>
          </a:schemeClr>
        </a:gs>
      </a:gsLst>
      <a:lin ang="16200000" scaled="1"/>
    </a:gradFill>
    <a:ln w="9525" cap="flat" cmpd="sng" algn="ctr">
      <a:solidFill>
        <a:schemeClr val="accent3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zh-CN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altLang="zh-CN"/>
              <a:t>2013-2015</a:t>
            </a:r>
            <a:r>
              <a:rPr lang="zh-CN" altLang="en-US"/>
              <a:t>生均财政拨款（元）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4964304247546753"/>
          <c:y val="0.17553415730154473"/>
          <c:w val="0.79692421075772446"/>
          <c:h val="0.6584279436000732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生均财政拨款</c:v>
                </c:pt>
              </c:strCache>
            </c:strRef>
          </c:tx>
          <c:invertIfNegative val="0"/>
          <c:cat>
            <c:numRef>
              <c:f>Sheet1!$A$2:$A$4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Sheet1!$B$2:$B$4</c:f>
              <c:numCache>
                <c:formatCode>General</c:formatCode>
                <c:ptCount val="3"/>
                <c:pt idx="0">
                  <c:v>6791.34</c:v>
                </c:pt>
                <c:pt idx="1">
                  <c:v>6272.55</c:v>
                </c:pt>
                <c:pt idx="2">
                  <c:v>8021.34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22397312"/>
        <c:axId val="322398848"/>
        <c:axId val="0"/>
      </c:bar3DChart>
      <c:catAx>
        <c:axId val="3223973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22398848"/>
        <c:crosses val="autoZero"/>
        <c:auto val="1"/>
        <c:lblAlgn val="ctr"/>
        <c:lblOffset val="100"/>
        <c:noMultiLvlLbl val="0"/>
      </c:catAx>
      <c:valAx>
        <c:axId val="3223988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22397312"/>
        <c:crosses val="autoZero"/>
        <c:crossBetween val="between"/>
      </c:valAx>
      <c:spPr>
        <a:gradFill rotWithShape="1">
          <a:gsLst>
            <a:gs pos="0">
              <a:schemeClr val="accent5">
                <a:tint val="50000"/>
                <a:satMod val="300000"/>
              </a:schemeClr>
            </a:gs>
            <a:gs pos="35000">
              <a:schemeClr val="accent5">
                <a:tint val="37000"/>
                <a:satMod val="300000"/>
              </a:schemeClr>
            </a:gs>
            <a:gs pos="100000">
              <a:schemeClr val="accent5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5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c:spPr>
    </c:plotArea>
    <c:plotVisOnly val="1"/>
    <c:dispBlanksAs val="gap"/>
    <c:showDLblsOverMax val="0"/>
  </c:chart>
  <c:spPr>
    <a:gradFill rotWithShape="1">
      <a:gsLst>
        <a:gs pos="0">
          <a:schemeClr val="accent3">
            <a:tint val="50000"/>
            <a:satMod val="300000"/>
          </a:schemeClr>
        </a:gs>
        <a:gs pos="35000">
          <a:schemeClr val="accent3">
            <a:tint val="37000"/>
            <a:satMod val="300000"/>
          </a:schemeClr>
        </a:gs>
        <a:gs pos="100000">
          <a:schemeClr val="accent3">
            <a:tint val="15000"/>
            <a:satMod val="350000"/>
          </a:schemeClr>
        </a:gs>
      </a:gsLst>
      <a:lin ang="16200000" scaled="1"/>
    </a:gradFill>
    <a:ln w="9525" cap="flat" cmpd="sng" algn="ctr">
      <a:solidFill>
        <a:schemeClr val="accent3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zh-CN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zh-CN"/>
              <a:t>教学科研仪器设备资产总值</a:t>
            </a:r>
            <a:r>
              <a:rPr lang="zh-CN" altLang="en-US"/>
              <a:t>（万元）</a:t>
            </a:r>
            <a:endParaRPr lang="zh-CN"/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15739542739604831"/>
          <c:y val="0.18945907342977478"/>
          <c:w val="0.75823389995545354"/>
          <c:h val="0.6847716535433070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教学科研仪器设备资产总值（万元）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Sheet1!$A$2:$A$4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Sheet1!$B$2:$B$4</c:f>
              <c:numCache>
                <c:formatCode>General</c:formatCode>
                <c:ptCount val="3"/>
                <c:pt idx="0">
                  <c:v>3329.76</c:v>
                </c:pt>
                <c:pt idx="1">
                  <c:v>3207.57</c:v>
                </c:pt>
                <c:pt idx="2">
                  <c:v>4357.2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2427520"/>
        <c:axId val="322429312"/>
      </c:barChart>
      <c:catAx>
        <c:axId val="3224275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22429312"/>
        <c:crosses val="autoZero"/>
        <c:auto val="1"/>
        <c:lblAlgn val="ctr"/>
        <c:lblOffset val="100"/>
        <c:tickMarkSkip val="1"/>
        <c:noMultiLvlLbl val="0"/>
      </c:catAx>
      <c:valAx>
        <c:axId val="3224293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22427520"/>
        <c:crosses val="autoZero"/>
        <c:crossBetween val="between"/>
      </c:valAx>
      <c:spPr>
        <a:gradFill rotWithShape="1">
          <a:gsLst>
            <a:gs pos="0">
              <a:schemeClr val="accent5">
                <a:tint val="50000"/>
                <a:satMod val="300000"/>
              </a:schemeClr>
            </a:gs>
            <a:gs pos="35000">
              <a:schemeClr val="accent5">
                <a:tint val="37000"/>
                <a:satMod val="300000"/>
              </a:schemeClr>
            </a:gs>
            <a:gs pos="100000">
              <a:schemeClr val="accent5">
                <a:tint val="15000"/>
                <a:satMod val="350000"/>
              </a:schemeClr>
            </a:gs>
          </a:gsLst>
          <a:lin ang="16200000" scaled="1"/>
        </a:gradFill>
        <a:ln w="9522" cap="flat" cmpd="sng" algn="ctr">
          <a:solidFill>
            <a:schemeClr val="accent5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c:spPr>
    </c:plotArea>
    <c:plotVisOnly val="1"/>
    <c:dispBlanksAs val="gap"/>
    <c:showDLblsOverMax val="0"/>
  </c:chart>
  <c:spPr>
    <a:gradFill rotWithShape="1">
      <a:gsLst>
        <a:gs pos="0">
          <a:schemeClr val="accent3">
            <a:tint val="50000"/>
            <a:satMod val="300000"/>
          </a:schemeClr>
        </a:gs>
        <a:gs pos="35000">
          <a:schemeClr val="accent3">
            <a:tint val="37000"/>
            <a:satMod val="300000"/>
          </a:schemeClr>
        </a:gs>
        <a:gs pos="100000">
          <a:schemeClr val="accent3">
            <a:tint val="15000"/>
            <a:satMod val="350000"/>
          </a:schemeClr>
        </a:gs>
      </a:gsLst>
      <a:lin ang="16200000" scaled="1"/>
    </a:gradFill>
    <a:ln w="9522" cap="flat" cmpd="sng" algn="ctr">
      <a:solidFill>
        <a:schemeClr val="accent3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zh-CN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zh-CN"/>
              <a:t>生均教学仪器设备值（万元）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914885549010203"/>
          <c:y val="0.17953419027279688"/>
          <c:w val="0.81199306648529701"/>
          <c:h val="0.6842181543088959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生均教学仪器设备值</c:v>
                </c:pt>
              </c:strCache>
            </c:strRef>
          </c:tx>
          <c:invertIfNegative val="0"/>
          <c:cat>
            <c:numRef>
              <c:f>Sheet1!$A$2:$A$4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Sheet1!$B$2:$B$4</c:f>
              <c:numCache>
                <c:formatCode>General</c:formatCode>
                <c:ptCount val="3"/>
                <c:pt idx="0">
                  <c:v>0.48</c:v>
                </c:pt>
                <c:pt idx="1">
                  <c:v>0.45</c:v>
                </c:pt>
                <c:pt idx="2">
                  <c:v>0.6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44622208"/>
        <c:axId val="344623744"/>
        <c:axId val="0"/>
      </c:bar3DChart>
      <c:catAx>
        <c:axId val="3446222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44623744"/>
        <c:crosses val="autoZero"/>
        <c:auto val="1"/>
        <c:lblAlgn val="ctr"/>
        <c:lblOffset val="100"/>
        <c:noMultiLvlLbl val="0"/>
      </c:catAx>
      <c:valAx>
        <c:axId val="3446237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44622208"/>
        <c:crosses val="autoZero"/>
        <c:crossBetween val="between"/>
      </c:valAx>
      <c:spPr>
        <a:gradFill rotWithShape="1">
          <a:gsLst>
            <a:gs pos="0">
              <a:schemeClr val="accent5">
                <a:tint val="50000"/>
                <a:satMod val="300000"/>
              </a:schemeClr>
            </a:gs>
            <a:gs pos="35000">
              <a:schemeClr val="accent5">
                <a:tint val="37000"/>
                <a:satMod val="300000"/>
              </a:schemeClr>
            </a:gs>
            <a:gs pos="100000">
              <a:schemeClr val="accent5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5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c:spPr>
    </c:plotArea>
    <c:plotVisOnly val="1"/>
    <c:dispBlanksAs val="gap"/>
    <c:showDLblsOverMax val="0"/>
  </c:chart>
  <c:spPr>
    <a:gradFill rotWithShape="1">
      <a:gsLst>
        <a:gs pos="0">
          <a:schemeClr val="accent3">
            <a:tint val="50000"/>
            <a:satMod val="300000"/>
          </a:schemeClr>
        </a:gs>
        <a:gs pos="35000">
          <a:schemeClr val="accent3">
            <a:tint val="37000"/>
            <a:satMod val="300000"/>
          </a:schemeClr>
        </a:gs>
        <a:gs pos="100000">
          <a:schemeClr val="accent3">
            <a:tint val="15000"/>
            <a:satMod val="350000"/>
          </a:schemeClr>
        </a:gs>
      </a:gsLst>
      <a:lin ang="16200000" scaled="1"/>
    </a:gradFill>
    <a:ln w="9525" cap="flat" cmpd="sng" algn="ctr">
      <a:solidFill>
        <a:schemeClr val="accent3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zh-CN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n-US"/>
              <a:t>2013</a:t>
            </a:r>
            <a:r>
              <a:rPr lang="zh-CN"/>
              <a:t>－</a:t>
            </a:r>
            <a:r>
              <a:rPr lang="en-US"/>
              <a:t>2015</a:t>
            </a:r>
            <a:r>
              <a:rPr lang="zh-CN"/>
              <a:t>年生师比</a:t>
            </a:r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3849982272562666"/>
          <c:y val="0.17946584028481588"/>
          <c:w val="0.78421233292370252"/>
          <c:h val="0.617833801096645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生师比</c:v>
                </c:pt>
              </c:strCache>
            </c:strRef>
          </c:tx>
          <c:invertIfNegative val="0"/>
          <c:cat>
            <c:numRef>
              <c:f>Sheet1!$A$2:$A$4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Sheet1!$B$2:$B$4</c:f>
              <c:numCache>
                <c:formatCode>General</c:formatCode>
                <c:ptCount val="3"/>
                <c:pt idx="0">
                  <c:v>20.84</c:v>
                </c:pt>
                <c:pt idx="1">
                  <c:v>21.55</c:v>
                </c:pt>
                <c:pt idx="2">
                  <c:v>21.66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47938176"/>
        <c:axId val="380765312"/>
        <c:axId val="0"/>
      </c:bar3DChart>
      <c:catAx>
        <c:axId val="3479381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80765312"/>
        <c:crosses val="autoZero"/>
        <c:auto val="1"/>
        <c:lblAlgn val="ctr"/>
        <c:lblOffset val="100"/>
        <c:noMultiLvlLbl val="0"/>
      </c:catAx>
      <c:valAx>
        <c:axId val="3807653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47938176"/>
        <c:crosses val="autoZero"/>
        <c:crossBetween val="between"/>
      </c:valAx>
      <c:spPr>
        <a:gradFill rotWithShape="1">
          <a:gsLst>
            <a:gs pos="0">
              <a:schemeClr val="accent5">
                <a:tint val="50000"/>
                <a:satMod val="300000"/>
              </a:schemeClr>
            </a:gs>
            <a:gs pos="35000">
              <a:schemeClr val="accent5">
                <a:tint val="37000"/>
                <a:satMod val="300000"/>
              </a:schemeClr>
            </a:gs>
            <a:gs pos="100000">
              <a:schemeClr val="accent5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5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c:spPr>
    </c:plotArea>
    <c:legend>
      <c:legendPos val="b"/>
      <c:overlay val="0"/>
    </c:legend>
    <c:plotVisOnly val="1"/>
    <c:dispBlanksAs val="gap"/>
    <c:showDLblsOverMax val="0"/>
  </c:chart>
  <c:spPr>
    <a:gradFill rotWithShape="1">
      <a:gsLst>
        <a:gs pos="0">
          <a:schemeClr val="accent3">
            <a:tint val="50000"/>
            <a:satMod val="300000"/>
          </a:schemeClr>
        </a:gs>
        <a:gs pos="35000">
          <a:schemeClr val="accent3">
            <a:tint val="37000"/>
            <a:satMod val="300000"/>
          </a:schemeClr>
        </a:gs>
        <a:gs pos="100000">
          <a:schemeClr val="accent3">
            <a:tint val="15000"/>
            <a:satMod val="350000"/>
          </a:schemeClr>
        </a:gs>
      </a:gsLst>
      <a:lin ang="16200000" scaled="1"/>
    </a:gradFill>
    <a:ln w="9525" cap="flat" cmpd="sng" algn="ctr">
      <a:solidFill>
        <a:schemeClr val="accent3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zh-CN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n-US" sz="1600"/>
              <a:t>2013</a:t>
            </a:r>
            <a:r>
              <a:rPr lang="zh-CN" sz="1600"/>
              <a:t>－</a:t>
            </a:r>
            <a:r>
              <a:rPr lang="en-US" sz="1600"/>
              <a:t>2015</a:t>
            </a:r>
            <a:r>
              <a:rPr lang="zh-CN" sz="1600"/>
              <a:t>年支付企业兼职教师课酬</a:t>
            </a:r>
            <a:r>
              <a:rPr lang="zh-CN" altLang="en-US" sz="1600"/>
              <a:t>（万元）</a:t>
            </a:r>
            <a:endParaRPr lang="zh-CN" sz="1600"/>
          </a:p>
        </c:rich>
      </c:tx>
      <c:overlay val="0"/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274308866941837"/>
          <c:y val="0.17946584028481588"/>
          <c:w val="0.81178732693958278"/>
          <c:h val="0.6577857751800202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教师课酬（万元）</c:v>
                </c:pt>
              </c:strCache>
            </c:strRef>
          </c:tx>
          <c:invertIfNegative val="0"/>
          <c:dPt>
            <c:idx val="2"/>
            <c:invertIfNegative val="0"/>
            <c:bubble3D val="0"/>
            <c:spPr>
              <a:solidFill>
                <a:srgbClr val="0070C0"/>
              </a:solidFill>
            </c:spPr>
          </c:dPt>
          <c:cat>
            <c:numRef>
              <c:f>Sheet1!$A$2:$A$4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Sheet1!$B$2:$B$4</c:f>
              <c:numCache>
                <c:formatCode>General</c:formatCode>
                <c:ptCount val="3"/>
                <c:pt idx="0">
                  <c:v>8.3800000000000008</c:v>
                </c:pt>
                <c:pt idx="1">
                  <c:v>23.18</c:v>
                </c:pt>
                <c:pt idx="2">
                  <c:v>25.1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80783232"/>
        <c:axId val="380793216"/>
        <c:axId val="0"/>
      </c:bar3DChart>
      <c:catAx>
        <c:axId val="3807832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80793216"/>
        <c:crosses val="autoZero"/>
        <c:auto val="1"/>
        <c:lblAlgn val="ctr"/>
        <c:lblOffset val="100"/>
        <c:noMultiLvlLbl val="0"/>
      </c:catAx>
      <c:valAx>
        <c:axId val="3807932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80783232"/>
        <c:crosses val="autoZero"/>
        <c:crossBetween val="between"/>
      </c:valAx>
      <c:spPr>
        <a:gradFill rotWithShape="1">
          <a:gsLst>
            <a:gs pos="0">
              <a:schemeClr val="accent5">
                <a:tint val="50000"/>
                <a:satMod val="300000"/>
              </a:schemeClr>
            </a:gs>
            <a:gs pos="35000">
              <a:schemeClr val="accent5">
                <a:tint val="37000"/>
                <a:satMod val="300000"/>
              </a:schemeClr>
            </a:gs>
            <a:gs pos="100000">
              <a:schemeClr val="accent5">
                <a:tint val="15000"/>
                <a:satMod val="350000"/>
              </a:schemeClr>
            </a:gs>
          </a:gsLst>
          <a:lin ang="16200000" scaled="1"/>
        </a:gradFill>
        <a:ln w="9526" cap="flat" cmpd="sng" algn="ctr">
          <a:solidFill>
            <a:schemeClr val="accent5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c:spPr>
    </c:plotArea>
    <c:plotVisOnly val="1"/>
    <c:dispBlanksAs val="gap"/>
    <c:showDLblsOverMax val="0"/>
  </c:chart>
  <c:spPr>
    <a:gradFill rotWithShape="1">
      <a:gsLst>
        <a:gs pos="0">
          <a:schemeClr val="accent3">
            <a:tint val="50000"/>
            <a:satMod val="300000"/>
          </a:schemeClr>
        </a:gs>
        <a:gs pos="35000">
          <a:schemeClr val="accent3">
            <a:tint val="37000"/>
            <a:satMod val="300000"/>
          </a:schemeClr>
        </a:gs>
        <a:gs pos="100000">
          <a:schemeClr val="accent3">
            <a:tint val="15000"/>
            <a:satMod val="350000"/>
          </a:schemeClr>
        </a:gs>
      </a:gsLst>
      <a:lin ang="16200000" scaled="1"/>
    </a:gradFill>
    <a:ln w="9526" cap="flat" cmpd="sng" algn="ctr">
      <a:solidFill>
        <a:schemeClr val="accent3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zh-CN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600"/>
            </a:pPr>
            <a:r>
              <a:rPr lang="en-US" sz="1600"/>
              <a:t>2013</a:t>
            </a:r>
            <a:r>
              <a:rPr lang="zh-CN" sz="1600"/>
              <a:t>年应届毕业生获得职业资格证书（人次</a:t>
            </a:r>
            <a:r>
              <a:rPr lang="en-US" sz="1600"/>
              <a:t>)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3275645548936489E-2"/>
          <c:y val="0.22444262643039811"/>
          <c:w val="0.77351800161553586"/>
          <c:h val="0.66536195537714293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2013年应届毕业生获得职业资格证书（人次)</c:v>
                </c:pt>
              </c:strCache>
            </c:strRef>
          </c:tx>
          <c:explosion val="25"/>
          <c:dPt>
            <c:idx val="0"/>
            <c:bubble3D val="0"/>
            <c:explosion val="7"/>
          </c:dPt>
          <c:dPt>
            <c:idx val="1"/>
            <c:bubble3D val="0"/>
            <c:explosion val="12"/>
          </c:dPt>
          <c:dPt>
            <c:idx val="2"/>
            <c:bubble3D val="0"/>
            <c:explosion val="0"/>
          </c:dPt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Sheet1!$A$2:$A$4</c:f>
              <c:strCache>
                <c:ptCount val="3"/>
                <c:pt idx="0">
                  <c:v>初级</c:v>
                </c:pt>
                <c:pt idx="1">
                  <c:v>中级</c:v>
                </c:pt>
                <c:pt idx="2">
                  <c:v>高级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247</c:v>
                </c:pt>
                <c:pt idx="1">
                  <c:v>1329</c:v>
                </c:pt>
                <c:pt idx="2">
                  <c:v>503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0" cap="flat" cmpd="sng" algn="ctr">
          <a:noFill/>
          <a:prstDash val="solid"/>
        </a:ln>
        <a:effectLst/>
      </c:spPr>
    </c:plotArea>
    <c:legend>
      <c:legendPos val="r"/>
      <c:layout>
        <c:manualLayout>
          <c:xMode val="edge"/>
          <c:yMode val="edge"/>
          <c:x val="0.82759311023622051"/>
          <c:y val="0.45104178081119584"/>
          <c:w val="9.2426560512248845E-2"/>
          <c:h val="0.23966750677040122"/>
        </c:manualLayout>
      </c:layout>
      <c:overlay val="0"/>
    </c:legend>
    <c:plotVisOnly val="1"/>
    <c:dispBlanksAs val="gap"/>
    <c:showDLblsOverMax val="0"/>
  </c:chart>
  <c:spPr>
    <a:gradFill rotWithShape="1">
      <a:gsLst>
        <a:gs pos="0">
          <a:schemeClr val="accent3">
            <a:tint val="50000"/>
            <a:satMod val="300000"/>
          </a:schemeClr>
        </a:gs>
        <a:gs pos="35000">
          <a:schemeClr val="accent3">
            <a:tint val="37000"/>
            <a:satMod val="300000"/>
          </a:schemeClr>
        </a:gs>
        <a:gs pos="100000">
          <a:schemeClr val="accent3">
            <a:tint val="15000"/>
            <a:satMod val="350000"/>
          </a:schemeClr>
        </a:gs>
      </a:gsLst>
      <a:lin ang="16200000" scaled="1"/>
    </a:gradFill>
    <a:ln w="9525" cap="flat" cmpd="sng" algn="ctr">
      <a:solidFill>
        <a:schemeClr val="accent3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zh-CN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1600"/>
          </a:pPr>
          <a:endParaRPr lang="zh-CN"/>
        </a:p>
      </c:tx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2014年应届毕业生获得职业资格证书（人次)</c:v>
                </c:pt>
              </c:strCache>
            </c:strRef>
          </c:tx>
          <c:explosion val="25"/>
          <c:dPt>
            <c:idx val="0"/>
            <c:bubble3D val="0"/>
            <c:explosion val="8"/>
          </c:dPt>
          <c:dPt>
            <c:idx val="1"/>
            <c:bubble3D val="0"/>
            <c:explosion val="3"/>
          </c:dPt>
          <c:dPt>
            <c:idx val="2"/>
            <c:bubble3D val="0"/>
            <c:explosion val="2"/>
          </c:dPt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Sheet1!$A$2:$A$4</c:f>
              <c:strCache>
                <c:ptCount val="3"/>
                <c:pt idx="0">
                  <c:v>初级</c:v>
                </c:pt>
                <c:pt idx="1">
                  <c:v>中级</c:v>
                </c:pt>
                <c:pt idx="2">
                  <c:v>高级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1249</c:v>
                </c:pt>
                <c:pt idx="1">
                  <c:v>418</c:v>
                </c:pt>
                <c:pt idx="2">
                  <c:v>388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81661023410533529"/>
          <c:y val="0.4519173359348872"/>
          <c:w val="8.9262648105779649E-2"/>
          <c:h val="0.21246245065504932"/>
        </c:manualLayout>
      </c:layout>
      <c:overlay val="0"/>
    </c:legend>
    <c:plotVisOnly val="1"/>
    <c:dispBlanksAs val="gap"/>
    <c:showDLblsOverMax val="0"/>
  </c:chart>
  <c:spPr>
    <a:gradFill rotWithShape="1">
      <a:gsLst>
        <a:gs pos="0">
          <a:schemeClr val="accent3">
            <a:tint val="50000"/>
            <a:satMod val="300000"/>
          </a:schemeClr>
        </a:gs>
        <a:gs pos="35000">
          <a:schemeClr val="accent3">
            <a:tint val="37000"/>
            <a:satMod val="300000"/>
          </a:schemeClr>
        </a:gs>
        <a:gs pos="100000">
          <a:schemeClr val="accent3">
            <a:tint val="15000"/>
            <a:satMod val="350000"/>
          </a:schemeClr>
        </a:gs>
      </a:gsLst>
      <a:lin ang="16200000" scaled="1"/>
    </a:gradFill>
    <a:ln w="9525" cap="flat" cmpd="sng" algn="ctr">
      <a:solidFill>
        <a:schemeClr val="accent3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zh-CN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txPr>
        <a:bodyPr/>
        <a:lstStyle/>
        <a:p>
          <a:pPr>
            <a:defRPr sz="1600"/>
          </a:pPr>
          <a:endParaRPr lang="zh-CN"/>
        </a:p>
      </c:tx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2015年应届毕业生获得职业资格证书（人次)</c:v>
                </c:pt>
              </c:strCache>
            </c:strRef>
          </c:tx>
          <c:explosion val="25"/>
          <c:dPt>
            <c:idx val="0"/>
            <c:bubble3D val="0"/>
            <c:explosion val="6"/>
          </c:dPt>
          <c:dPt>
            <c:idx val="1"/>
            <c:bubble3D val="0"/>
            <c:explosion val="12"/>
          </c:dPt>
          <c:dPt>
            <c:idx val="2"/>
            <c:bubble3D val="0"/>
            <c:explosion val="0"/>
          </c:dPt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Sheet1!$A$2:$A$4</c:f>
              <c:strCache>
                <c:ptCount val="3"/>
                <c:pt idx="0">
                  <c:v>初级</c:v>
                </c:pt>
                <c:pt idx="1">
                  <c:v>中级</c:v>
                </c:pt>
                <c:pt idx="2">
                  <c:v>高级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217</c:v>
                </c:pt>
                <c:pt idx="1">
                  <c:v>629</c:v>
                </c:pt>
                <c:pt idx="2">
                  <c:v>293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7953824392628025"/>
          <c:y val="0.44971014846054458"/>
          <c:w val="8.9047729998845443E-2"/>
          <c:h val="0.22386002489575593"/>
        </c:manualLayout>
      </c:layout>
      <c:overlay val="0"/>
    </c:legend>
    <c:plotVisOnly val="1"/>
    <c:dispBlanksAs val="gap"/>
    <c:showDLblsOverMax val="0"/>
  </c:chart>
  <c:spPr>
    <a:gradFill rotWithShape="1">
      <a:gsLst>
        <a:gs pos="0">
          <a:schemeClr val="accent3">
            <a:tint val="50000"/>
            <a:satMod val="300000"/>
          </a:schemeClr>
        </a:gs>
        <a:gs pos="35000">
          <a:schemeClr val="accent3">
            <a:tint val="37000"/>
            <a:satMod val="300000"/>
          </a:schemeClr>
        </a:gs>
        <a:gs pos="100000">
          <a:schemeClr val="accent3">
            <a:tint val="15000"/>
            <a:satMod val="350000"/>
          </a:schemeClr>
        </a:gs>
      </a:gsLst>
      <a:lin ang="16200000" scaled="1"/>
    </a:gradFill>
    <a:ln w="9525" cap="flat" cmpd="sng" algn="ctr">
      <a:solidFill>
        <a:schemeClr val="accent3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zh-CN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C7EDCC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C7EDCC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C7EDCC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C7EDCC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C7EDCC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C7EDCC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1EAEA-0B4E-4735-A8C5-50F3FB769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824</TotalTime>
  <Pages>28</Pages>
  <Words>1780</Words>
  <Characters>10150</Characters>
  <Application>Microsoft Office Word</Application>
  <DocSecurity>0</DocSecurity>
  <PresentationFormat/>
  <Lines>84</Lines>
  <Paragraphs>23</Paragraphs>
  <Slides>0</Slides>
  <Notes>0</Notes>
  <HiddenSlides>0</HiddenSlides>
  <MMClips>0</MMClips>
  <ScaleCrop>false</ScaleCrop>
  <Company>微软中国</Company>
  <LinksUpToDate>false</LinksUpToDate>
  <CharactersWithSpaces>11907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130</cp:revision>
  <dcterms:created xsi:type="dcterms:W3CDTF">2016-10-25T04:42:00Z</dcterms:created>
  <dcterms:modified xsi:type="dcterms:W3CDTF">2016-10-28T08:07:00Z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