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254" w:rightChars="-121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24"/>
        </w:rPr>
        <w:t>附件1</w:t>
      </w:r>
      <w:r>
        <w:rPr>
          <w:rFonts w:ascii="仿宋" w:hAnsi="仿宋" w:eastAsia="仿宋"/>
          <w:b/>
          <w:sz w:val="24"/>
        </w:rPr>
        <w:t>2</w:t>
      </w:r>
      <w:r>
        <w:rPr>
          <w:rFonts w:hint="eastAsia" w:ascii="仿宋" w:hAnsi="仿宋" w:eastAsia="仿宋" w:cs="仿宋"/>
          <w:sz w:val="24"/>
        </w:rPr>
        <w:t xml:space="preserve">：   </w:t>
      </w:r>
    </w:p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广州科技贸易职业学院</w:t>
      </w:r>
      <w:r>
        <w:rPr>
          <w:rFonts w:ascii="宋体" w:hAnsi="宋体" w:eastAsia="宋体"/>
          <w:b/>
          <w:sz w:val="44"/>
          <w:szCs w:val="44"/>
        </w:rPr>
        <w:t>202</w:t>
      </w:r>
      <w:r>
        <w:rPr>
          <w:rFonts w:hint="eastAsia" w:ascii="宋体" w:hAnsi="宋体" w:eastAsia="宋体"/>
          <w:b/>
          <w:sz w:val="44"/>
          <w:szCs w:val="44"/>
        </w:rPr>
        <w:t>1</w:t>
      </w:r>
      <w:r>
        <w:rPr>
          <w:rFonts w:ascii="宋体" w:hAnsi="宋体" w:eastAsia="宋体"/>
          <w:b/>
          <w:sz w:val="44"/>
          <w:szCs w:val="44"/>
        </w:rPr>
        <w:t>—202</w:t>
      </w:r>
      <w:r>
        <w:rPr>
          <w:rFonts w:hint="eastAsia" w:ascii="宋体" w:hAnsi="宋体" w:eastAsia="宋体"/>
          <w:b/>
          <w:sz w:val="44"/>
          <w:szCs w:val="44"/>
        </w:rPr>
        <w:t>2</w:t>
      </w:r>
      <w:r>
        <w:rPr>
          <w:rFonts w:ascii="宋体" w:hAnsi="宋体" w:eastAsia="宋体"/>
          <w:b/>
          <w:sz w:val="44"/>
          <w:szCs w:val="44"/>
        </w:rPr>
        <w:t>年度</w:t>
      </w:r>
      <w:r>
        <w:rPr>
          <w:rFonts w:hint="cs" w:ascii="宋体" w:hAnsi="宋体" w:eastAsia="宋体"/>
          <w:b/>
          <w:sz w:val="44"/>
          <w:szCs w:val="44"/>
        </w:rPr>
        <w:t>“</w:t>
      </w:r>
      <w:r>
        <w:rPr>
          <w:rFonts w:hint="eastAsia" w:ascii="宋体" w:hAnsi="宋体" w:eastAsia="宋体"/>
          <w:b/>
          <w:sz w:val="44"/>
          <w:szCs w:val="44"/>
        </w:rPr>
        <w:t>优秀社团</w:t>
      </w:r>
      <w:r>
        <w:rPr>
          <w:rFonts w:hint="cs" w:ascii="宋体" w:hAnsi="宋体" w:eastAsia="宋体"/>
          <w:b/>
          <w:sz w:val="44"/>
          <w:szCs w:val="44"/>
        </w:rPr>
        <w:t>”</w:t>
      </w:r>
      <w:r>
        <w:rPr>
          <w:rFonts w:hint="eastAsia" w:ascii="宋体" w:hAnsi="宋体" w:eastAsia="宋体"/>
          <w:b/>
          <w:sz w:val="44"/>
          <w:szCs w:val="44"/>
        </w:rPr>
        <w:t>开展活动汇总表</w:t>
      </w:r>
    </w:p>
    <w:tbl>
      <w:tblPr>
        <w:tblStyle w:val="4"/>
        <w:tblpPr w:leftFromText="180" w:rightFromText="180" w:vertAnchor="text" w:horzAnchor="page" w:tblpX="618" w:tblpY="437"/>
        <w:tblOverlap w:val="never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741"/>
        <w:gridCol w:w="4705"/>
        <w:gridCol w:w="1551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号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活动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时间</w:t>
            </w: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活动项目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活动对象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236" w:firstLineChars="98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活动情况</w:t>
            </w:r>
          </w:p>
          <w:p>
            <w:pPr>
              <w:spacing w:line="400" w:lineRule="exact"/>
              <w:ind w:firstLine="360" w:firstLineChars="150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4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</w:tbl>
    <w:p>
      <w:pPr>
        <w:spacing w:line="560" w:lineRule="exact"/>
        <w:rPr>
          <w:rFonts w:ascii="仿宋" w:hAnsi="仿宋" w:eastAsia="仿宋" w:cs="仿宋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341B5"/>
    <w:rsid w:val="065B43CD"/>
    <w:rsid w:val="389F2B24"/>
    <w:rsid w:val="6BAE7B5B"/>
    <w:rsid w:val="7443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394</Characters>
  <Lines>0</Lines>
  <Paragraphs>0</Paragraphs>
  <TotalTime>0</TotalTime>
  <ScaleCrop>false</ScaleCrop>
  <LinksUpToDate>false</LinksUpToDate>
  <CharactersWithSpaces>464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2022-04-20T07:45:00Z</dcterms:created>
  <dc:creator>沫葵</dc:creator>
  <cp:lastModifiedBy>沫葵</cp:lastModifiedBy>
  <dcterms:modified xsi:type="dcterms:W3CDTF">2022-04-20T07:46:27Z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B20ED8AF2DFF4B388C52BA8C158403C6</vt:lpwstr>
  </property>
</Properties>
</file>